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4E58" w14:textId="77777777" w:rsidR="005A43B1" w:rsidRDefault="00000000">
      <w:pPr>
        <w:pStyle w:val="Standard"/>
        <w:ind w:left="2124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 xml:space="preserve"> </w:t>
      </w:r>
    </w:p>
    <w:p w14:paraId="328D53F8" w14:textId="77777777" w:rsidR="005A43B1" w:rsidRDefault="00000000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72DB2E4D" w14:textId="77777777" w:rsidR="005A43B1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5D8C3EAD" w14:textId="77777777" w:rsidR="005A43B1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684D52AE" w14:textId="77777777" w:rsidR="005A43B1" w:rsidRDefault="00000000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7969C343" w14:textId="77777777" w:rsidR="005A43B1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.........................................................................................................</w:t>
      </w:r>
    </w:p>
    <w:p w14:paraId="6974CA50" w14:textId="77777777" w:rsidR="005A43B1" w:rsidRDefault="00000000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40824B56" w14:textId="77777777" w:rsidR="005A43B1" w:rsidRDefault="0000000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6190E7C6" w14:textId="77777777" w:rsidR="005A43B1" w:rsidRDefault="00000000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bankowego )</w:t>
      </w:r>
    </w:p>
    <w:p w14:paraId="0F18865A" w14:textId="77777777" w:rsidR="005A43B1" w:rsidRDefault="005A43B1">
      <w:pPr>
        <w:pStyle w:val="Standard"/>
      </w:pPr>
    </w:p>
    <w:p w14:paraId="3AE6E1FE" w14:textId="77777777" w:rsidR="005A43B1" w:rsidRDefault="00000000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4678A90F" w14:textId="77777777" w:rsidR="005A43B1" w:rsidRDefault="005A43B1">
      <w:pPr>
        <w:pStyle w:val="Standard"/>
        <w:rPr>
          <w:rFonts w:cs="Tahoma"/>
          <w:sz w:val="22"/>
        </w:rPr>
      </w:pPr>
    </w:p>
    <w:bookmarkEnd w:id="0"/>
    <w:p w14:paraId="1DFA91D9" w14:textId="77777777" w:rsidR="005A43B1" w:rsidRDefault="00000000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30B9ECCD" w14:textId="77777777" w:rsidR="005A43B1" w:rsidRDefault="005A43B1">
      <w:pPr>
        <w:pStyle w:val="Standard"/>
      </w:pPr>
    </w:p>
    <w:p w14:paraId="67BE4C70" w14:textId="77777777" w:rsidR="005A43B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0A8747F9" w14:textId="77777777" w:rsidR="005A43B1" w:rsidRDefault="005A43B1">
      <w:pPr>
        <w:pStyle w:val="Standard"/>
        <w:rPr>
          <w:rFonts w:cs="Tahoma"/>
          <w:sz w:val="22"/>
          <w:szCs w:val="22"/>
        </w:rPr>
      </w:pPr>
    </w:p>
    <w:p w14:paraId="02E0C26C" w14:textId="77777777" w:rsidR="005A43B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038F6E19" w14:textId="77777777" w:rsidR="005A43B1" w:rsidRDefault="005A43B1">
      <w:pPr>
        <w:pStyle w:val="Standard"/>
        <w:rPr>
          <w:rFonts w:cs="Tahoma"/>
          <w:sz w:val="22"/>
          <w:szCs w:val="22"/>
        </w:rPr>
      </w:pPr>
    </w:p>
    <w:p w14:paraId="307F65CA" w14:textId="77777777" w:rsidR="005A43B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2270C367" w14:textId="77777777" w:rsidR="005A43B1" w:rsidRDefault="005A43B1">
      <w:pPr>
        <w:pStyle w:val="Standard"/>
        <w:rPr>
          <w:rFonts w:cs="Tahoma"/>
          <w:sz w:val="22"/>
          <w:szCs w:val="22"/>
        </w:rPr>
      </w:pPr>
    </w:p>
    <w:p w14:paraId="5B050685" w14:textId="77777777" w:rsidR="005A43B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6AD7F212" w14:textId="77777777" w:rsidR="005A43B1" w:rsidRDefault="005A43B1">
      <w:pPr>
        <w:pStyle w:val="Standard"/>
        <w:rPr>
          <w:rFonts w:cs="Tahoma"/>
          <w:sz w:val="22"/>
          <w:szCs w:val="22"/>
        </w:rPr>
      </w:pPr>
    </w:p>
    <w:p w14:paraId="796E8549" w14:textId="77777777" w:rsidR="005A43B1" w:rsidRDefault="0000000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1FFC3F54" w14:textId="77777777" w:rsidR="005A43B1" w:rsidRDefault="005A43B1">
      <w:pPr>
        <w:pStyle w:val="Standard"/>
        <w:rPr>
          <w:rFonts w:cs="Tahoma"/>
          <w:b/>
          <w:bCs/>
          <w:sz w:val="22"/>
          <w:szCs w:val="22"/>
        </w:rPr>
      </w:pPr>
    </w:p>
    <w:p w14:paraId="2B162C18" w14:textId="77777777" w:rsidR="005A43B1" w:rsidRDefault="00000000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0CA65F80" w14:textId="77777777" w:rsidR="005A43B1" w:rsidRDefault="00000000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14:paraId="65AA6F9D" w14:textId="77777777" w:rsidR="005A43B1" w:rsidRDefault="00000000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5688CA20" w14:textId="77777777" w:rsidR="005A43B1" w:rsidRDefault="00000000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58BF23A3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 xml:space="preserve">1. </w:t>
      </w:r>
      <w:r>
        <w:rPr>
          <w:rFonts w:cs="Tahoma"/>
          <w:sz w:val="20"/>
          <w:szCs w:val="20"/>
        </w:rPr>
        <w:t>Instalacja wodociągowo-kanalizacyjna</w:t>
      </w:r>
      <w:r>
        <w:rPr>
          <w:rFonts w:cs="Tahoma"/>
          <w:sz w:val="20"/>
          <w:szCs w:val="22"/>
        </w:rPr>
        <w:t xml:space="preserve">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37C70147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 xml:space="preserve">2. </w:t>
      </w:r>
      <w:r>
        <w:rPr>
          <w:rFonts w:cs="Tahoma"/>
          <w:sz w:val="20"/>
          <w:szCs w:val="20"/>
        </w:rPr>
        <w:t>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6888CB32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 xml:space="preserve">3. </w:t>
      </w:r>
      <w:r>
        <w:rPr>
          <w:rFonts w:cs="Tahoma"/>
          <w:sz w:val="20"/>
          <w:szCs w:val="20"/>
        </w:rPr>
        <w:t>W-C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62E8252A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 xml:space="preserve">4. </w:t>
      </w:r>
      <w:r>
        <w:rPr>
          <w:rFonts w:cs="Tahoma"/>
          <w:sz w:val="20"/>
          <w:szCs w:val="20"/>
        </w:rPr>
        <w:t>Centralne ogrzewanie z sieci</w:t>
      </w:r>
    </w:p>
    <w:p w14:paraId="7EE69A97" w14:textId="77777777" w:rsidR="005A43B1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6FC586FE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>5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Ciepła woda z sieci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07D8AD19" w14:textId="77777777" w:rsidR="005A43B1" w:rsidRDefault="00000000">
      <w:pPr>
        <w:pStyle w:val="Standard"/>
      </w:pPr>
      <w:r>
        <w:rPr>
          <w:rFonts w:cs="Tahoma"/>
          <w:sz w:val="20"/>
          <w:szCs w:val="20"/>
        </w:rPr>
        <w:t xml:space="preserve">    miejskiej lub lokalnej kotłowni</w:t>
      </w:r>
      <w:r>
        <w:rPr>
          <w:rFonts w:cs="Tahoma"/>
          <w:sz w:val="20"/>
          <w:szCs w:val="22"/>
        </w:rPr>
        <w:t xml:space="preserve">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1E753E13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>6</w:t>
      </w:r>
      <w:r>
        <w:rPr>
          <w:rFonts w:cs="Tahoma"/>
          <w:sz w:val="20"/>
          <w:szCs w:val="20"/>
        </w:rPr>
        <w:t>. Lokal z ciemną kuchnią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20"/>
          <w:szCs w:val="22"/>
        </w:rPr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12DB15E7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 xml:space="preserve">7. </w:t>
      </w:r>
      <w:r>
        <w:rPr>
          <w:rFonts w:cs="Tahoma"/>
          <w:sz w:val="20"/>
          <w:szCs w:val="20"/>
        </w:rPr>
        <w:t>Lokal położony powyżej czwartej</w:t>
      </w:r>
    </w:p>
    <w:p w14:paraId="79E3FED4" w14:textId="77777777" w:rsidR="005A43B1" w:rsidRDefault="00000000">
      <w:pPr>
        <w:pStyle w:val="Standard"/>
      </w:pPr>
      <w:r>
        <w:rPr>
          <w:rFonts w:cs="Tahoma"/>
          <w:sz w:val="20"/>
          <w:szCs w:val="20"/>
        </w:rPr>
        <w:t xml:space="preserve">    kondygnacji nadziemnej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3AB408E5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 xml:space="preserve">8. </w:t>
      </w:r>
      <w:r>
        <w:rPr>
          <w:rFonts w:cs="Tahoma"/>
          <w:sz w:val="20"/>
          <w:szCs w:val="20"/>
        </w:rPr>
        <w:t>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27C61907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 xml:space="preserve">9. </w:t>
      </w:r>
      <w:r>
        <w:rPr>
          <w:rFonts w:cs="Tahoma"/>
          <w:sz w:val="20"/>
          <w:szCs w:val="20"/>
        </w:rPr>
        <w:t>Budynek przeznaczony do rozbiórki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20"/>
          <w:szCs w:val="22"/>
        </w:rPr>
        <w:t xml:space="preserve">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75BAE13B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 xml:space="preserve">10. </w:t>
      </w:r>
      <w:r>
        <w:rPr>
          <w:rFonts w:cs="Tahoma"/>
          <w:sz w:val="20"/>
          <w:szCs w:val="20"/>
        </w:rPr>
        <w:t>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1D5F7D69" w14:textId="77777777" w:rsidR="005A43B1" w:rsidRDefault="00000000">
      <w:pPr>
        <w:pStyle w:val="Standard"/>
        <w:ind w:left="284" w:hanging="284"/>
      </w:pPr>
      <w:r>
        <w:rPr>
          <w:rFonts w:cs="Tahoma"/>
          <w:sz w:val="20"/>
          <w:szCs w:val="22"/>
        </w:rPr>
        <w:t xml:space="preserve">11. </w:t>
      </w:r>
      <w:r>
        <w:rPr>
          <w:rFonts w:cs="Tahoma"/>
          <w:sz w:val="20"/>
          <w:szCs w:val="20"/>
        </w:rPr>
        <w:t>Lokal w budynku poddanym przebudowie w ramach zrealizowanego przez Miasto projektu inwestycyjnego pn. „Rewitalizacja Centrum Miasta Zduńska Wola”</w:t>
      </w:r>
      <w:r>
        <w:rPr>
          <w:rFonts w:cs="Tahoma"/>
          <w:sz w:val="20"/>
          <w:szCs w:val="22"/>
        </w:rPr>
        <w:t xml:space="preserve">                       </w:t>
      </w:r>
    </w:p>
    <w:p w14:paraId="735AEB0D" w14:textId="77777777" w:rsidR="005A43B1" w:rsidRDefault="00000000">
      <w:pPr>
        <w:pStyle w:val="Standard"/>
        <w:ind w:left="3545"/>
      </w:pPr>
      <w:r>
        <w:rPr>
          <w:rFonts w:cs="Tahoma"/>
          <w:sz w:val="20"/>
          <w:szCs w:val="22"/>
        </w:rPr>
        <w:t xml:space="preserve">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50%</w:t>
      </w:r>
    </w:p>
    <w:p w14:paraId="01F83DA0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>12</w:t>
      </w:r>
      <w:r>
        <w:rPr>
          <w:rFonts w:cs="Tahoma"/>
          <w:sz w:val="20"/>
          <w:szCs w:val="20"/>
        </w:rPr>
        <w:t xml:space="preserve">. Lokal w budynku, w którym znajdują się   </w:t>
      </w:r>
    </w:p>
    <w:p w14:paraId="2B60C5D2" w14:textId="77777777" w:rsidR="005A43B1" w:rsidRDefault="00000000">
      <w:pPr>
        <w:pStyle w:val="Standard"/>
      </w:pPr>
      <w:r>
        <w:rPr>
          <w:rFonts w:cs="Tahoma"/>
          <w:sz w:val="20"/>
          <w:szCs w:val="20"/>
        </w:rPr>
        <w:t xml:space="preserve">       co najwyżej 2 lokale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2"/>
        </w:rPr>
        <w:tab/>
        <w:t xml:space="preserve">   Tak    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20%                           </w:t>
      </w:r>
    </w:p>
    <w:p w14:paraId="3A91C097" w14:textId="77777777" w:rsidR="005A43B1" w:rsidRDefault="00000000">
      <w:pPr>
        <w:pStyle w:val="Standard"/>
      </w:pPr>
      <w:r>
        <w:rPr>
          <w:rFonts w:cs="Tahoma"/>
          <w:sz w:val="20"/>
          <w:szCs w:val="22"/>
        </w:rPr>
        <w:t>13</w:t>
      </w:r>
      <w:r>
        <w:rPr>
          <w:rFonts w:cs="Tahoma"/>
          <w:sz w:val="18"/>
          <w:szCs w:val="18"/>
        </w:rPr>
        <w:t xml:space="preserve">. </w:t>
      </w:r>
      <w:r>
        <w:rPr>
          <w:rFonts w:cs="Tahoma"/>
          <w:sz w:val="20"/>
          <w:szCs w:val="20"/>
        </w:rPr>
        <w:t xml:space="preserve">Lokal w budynku poddanym termomodernizacji w związku z inwestycją zrealizowaną </w:t>
      </w:r>
    </w:p>
    <w:p w14:paraId="04962D49" w14:textId="77777777" w:rsidR="005A43B1" w:rsidRDefault="00000000">
      <w:pPr>
        <w:pStyle w:val="Standard"/>
      </w:pPr>
      <w:r>
        <w:rPr>
          <w:rFonts w:cs="Tahoma"/>
          <w:sz w:val="20"/>
          <w:szCs w:val="20"/>
        </w:rPr>
        <w:t xml:space="preserve">     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10%</w:t>
      </w:r>
      <w:r>
        <w:rPr>
          <w:rFonts w:cs="Tahoma"/>
          <w:sz w:val="20"/>
          <w:szCs w:val="22"/>
        </w:rPr>
        <w:tab/>
      </w:r>
    </w:p>
    <w:p w14:paraId="1054077D" w14:textId="77777777" w:rsidR="005A43B1" w:rsidRDefault="00000000">
      <w:pPr>
        <w:pStyle w:val="Standard"/>
      </w:pPr>
      <w:r>
        <w:rPr>
          <w:rFonts w:cs="Tahoma"/>
          <w:sz w:val="20"/>
          <w:szCs w:val="20"/>
        </w:rPr>
        <w:t>14. Lokal wyposażony w etażowe centralne ogrzewanie zainstalowane w całości na</w:t>
      </w:r>
    </w:p>
    <w:p w14:paraId="02B00235" w14:textId="77777777" w:rsidR="005A43B1" w:rsidRDefault="00000000">
      <w:pPr>
        <w:pStyle w:val="Standard"/>
      </w:pPr>
      <w:r>
        <w:rPr>
          <w:rFonts w:cs="Tahoma"/>
          <w:sz w:val="20"/>
          <w:szCs w:val="20"/>
        </w:rPr>
        <w:t xml:space="preserve">      koszt wynajmującego       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Tak </w:t>
      </w:r>
      <w:r>
        <w:rPr>
          <w:rFonts w:cs="Tahoma"/>
          <w:sz w:val="20"/>
          <w:szCs w:val="20"/>
        </w:rPr>
        <w:tab/>
        <w:t xml:space="preserve">              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3%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35515CC8" w14:textId="77777777" w:rsidR="005A43B1" w:rsidRDefault="00000000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14:paraId="0D6140F9" w14:textId="77777777" w:rsidR="005A43B1" w:rsidRDefault="005A43B1">
      <w:pPr>
        <w:pStyle w:val="Standard"/>
        <w:ind w:left="4956" w:firstLine="708"/>
        <w:rPr>
          <w:rFonts w:cs="Tahoma"/>
          <w:sz w:val="22"/>
          <w:szCs w:val="22"/>
        </w:rPr>
      </w:pPr>
    </w:p>
    <w:p w14:paraId="6706528B" w14:textId="77777777" w:rsidR="005A43B1" w:rsidRDefault="005A43B1">
      <w:pPr>
        <w:pStyle w:val="Standard"/>
        <w:ind w:left="4956" w:firstLine="708"/>
        <w:rPr>
          <w:rFonts w:cs="Tahoma"/>
          <w:sz w:val="22"/>
          <w:szCs w:val="22"/>
        </w:rPr>
      </w:pPr>
    </w:p>
    <w:p w14:paraId="78998046" w14:textId="77777777" w:rsidR="005A43B1" w:rsidRDefault="00000000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33DAFF35" w14:textId="77777777" w:rsidR="005A43B1" w:rsidRDefault="00000000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737D5ECE" w14:textId="77777777" w:rsidR="005A43B1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14:paraId="2BAAFAC6" w14:textId="77777777" w:rsidR="005A43B1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5963542C" w14:textId="77777777" w:rsidR="005A43B1" w:rsidRDefault="005A43B1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5A43B1" w14:paraId="304C92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0F872" w14:textId="77777777" w:rsidR="005A43B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04680CCD" w14:textId="77777777" w:rsidR="005A43B1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26BFD0B8" w14:textId="77777777" w:rsidR="005A43B1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6D7D2" w14:textId="77777777" w:rsidR="005A43B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2C8256E0" w14:textId="77777777" w:rsidR="005A43B1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1F4BA312" w14:textId="77777777" w:rsidR="005A43B1" w:rsidRDefault="0000000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BBF42" w14:textId="77777777" w:rsidR="005A43B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44A51906" w14:textId="77777777" w:rsidR="005A43B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0CBDD10D" w14:textId="77777777" w:rsidR="005A43B1" w:rsidRDefault="0000000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99957" w14:textId="77777777" w:rsidR="005A43B1" w:rsidRDefault="0000000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5A43B1" w14:paraId="53BE1D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0B1F5" w14:textId="77777777" w:rsidR="005A43B1" w:rsidRDefault="00000000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7A43A" w14:textId="77777777" w:rsidR="005A43B1" w:rsidRDefault="0000000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22C3FC98" w14:textId="77777777" w:rsidR="005A43B1" w:rsidRDefault="00000000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3F8064E4" w14:textId="77777777" w:rsidR="005A43B1" w:rsidRDefault="005A43B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3BAB6149" w14:textId="77777777" w:rsidR="005A43B1" w:rsidRDefault="005A43B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38BFFAEC" w14:textId="77777777" w:rsidR="005A43B1" w:rsidRDefault="005A43B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3809FB90" w14:textId="77777777" w:rsidR="005A43B1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72049641" w14:textId="77777777" w:rsidR="005A43B1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35053EBD" w14:textId="77777777" w:rsidR="005A43B1" w:rsidRDefault="0000000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2544ADB5" w14:textId="77777777" w:rsidR="005A43B1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56C8B273" w14:textId="77777777" w:rsidR="005A43B1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6C72BA5E" w14:textId="77777777" w:rsidR="005A43B1" w:rsidRDefault="005A43B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0864AB20" w14:textId="77777777" w:rsidR="005A43B1" w:rsidRDefault="0000000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zgodnie z art. 13 ust. 1 i 2 rozporządzenia Parlamentu Europejskiego i Rady (UE) 2016/679 z dnia 27 kwietnia 2016 r.  w sprawie ochrony osób fizycznych w związku z przetwarzaniem danych osobowych i  w sprawie swobodnego przepływu takich danych oraz uchylenia dyrektywy 95/46/WE) (ogólne rozporządzenie o ochronie danych), zwane dalej RODO, uprzejmie informujemy, że:</w:t>
      </w:r>
    </w:p>
    <w:p w14:paraId="1905B196" w14:textId="77777777" w:rsidR="005A43B1" w:rsidRDefault="005A43B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0A7A7B7F" w14:textId="77777777" w:rsidR="005A43B1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17E06CDD" w14:textId="77777777" w:rsidR="005A43B1" w:rsidRDefault="005A43B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17BD16D4" w14:textId="77777777" w:rsidR="005A43B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 </w:t>
      </w:r>
    </w:p>
    <w:p w14:paraId="4C2193DD" w14:textId="77777777" w:rsidR="005A43B1" w:rsidRDefault="005A43B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3F325EC0" w14:textId="77777777" w:rsidR="005A43B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b i c i art. 9 ust. 2 lit. g RODO oraz art. 6   ust. 1 lit. a w przypadkach wyrażenia zgody na udostępnienie danych kontaktowych w postaci numeru telefonu i/lub adresu poczty elektronicznej. </w:t>
      </w:r>
    </w:p>
    <w:p w14:paraId="0A69C0F2" w14:textId="77777777" w:rsidR="005A43B1" w:rsidRDefault="005A43B1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161BCB8C" w14:textId="77777777" w:rsidR="005A43B1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435C8636" w14:textId="77777777" w:rsidR="005A43B1" w:rsidRDefault="005A43B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4F95A2FA" w14:textId="77777777" w:rsidR="005A43B1" w:rsidRDefault="00000000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ustawie z dnia 21 czerwca 2001 r. o dodatkach mieszkaniowych (Dz. U. z 2023 poz. 1335), rozporządzeniu Ministra Transportu, Budownictwa i Gospodarki Morskiej z dnia 26 kwietnia 2013 r. w sprawie sposobu przeprowadzania wywiadu środowiskowego, wzoru kwestionariusza wywiadu oraz oświadczenia o stanie majątkowym wnioskodawcy i innych członków gospodarstwa domowego, a także wzoru legitymacji pracownika upoważnionego do przeprowadzenia wywiadu (Dz. U.             z 2013 r. poz. 589), ustawie z dnia 14 czerwca 1960 r. Kodeks postępowania administracyjnego (Dz. U. z 2023 r. poz. 775 </w:t>
      </w:r>
      <w:r>
        <w:rPr>
          <w:rFonts w:ascii="Calibri" w:hAnsi="Calibri" w:cs="Calibri"/>
          <w:bCs/>
          <w:sz w:val="18"/>
          <w:szCs w:val="18"/>
        </w:rPr>
        <w:br/>
        <w:t>ze zm.).</w:t>
      </w:r>
    </w:p>
    <w:p w14:paraId="3A9A3719" w14:textId="77777777" w:rsidR="005A43B1" w:rsidRDefault="005A43B1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49409199" w14:textId="77777777" w:rsidR="005A43B1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Pani/Pana dane osobowe będą przetwarzane w celu rozpatrzenia wniosku o przyznanie dodatku mieszkaniowego. </w:t>
      </w:r>
    </w:p>
    <w:p w14:paraId="4D1E7A6A" w14:textId="77777777" w:rsidR="005A43B1" w:rsidRDefault="005A43B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254B1A90" w14:textId="77777777" w:rsidR="005A43B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4D46C8EC" w14:textId="77777777" w:rsidR="005A43B1" w:rsidRDefault="005A43B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F96F1EF" w14:textId="77777777" w:rsidR="005A43B1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 narodowym zasobie archiwalnym i archiwach (Dz. U. z 2020 r. poz. 164 ze zm.), 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4CCC1C64" w14:textId="77777777" w:rsidR="005A43B1" w:rsidRDefault="005A43B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D69F581" w14:textId="77777777" w:rsidR="005A43B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14:paraId="74FC3325" w14:textId="77777777" w:rsidR="005A43B1" w:rsidRDefault="00000000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RODO;</w:t>
      </w:r>
    </w:p>
    <w:p w14:paraId="0A43181E" w14:textId="77777777" w:rsidR="005A43B1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RODO;</w:t>
      </w:r>
    </w:p>
    <w:p w14:paraId="4B00EC2C" w14:textId="77777777" w:rsidR="005A43B1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RODO.</w:t>
      </w:r>
    </w:p>
    <w:p w14:paraId="7D713371" w14:textId="77777777" w:rsidR="005A43B1" w:rsidRDefault="005A43B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7ACF5F9F" w14:textId="77777777" w:rsidR="005A43B1" w:rsidRDefault="0000000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14:paraId="0094546C" w14:textId="77777777" w:rsidR="005A43B1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RODO;</w:t>
      </w:r>
    </w:p>
    <w:p w14:paraId="557757E0" w14:textId="77777777" w:rsidR="005A43B1" w:rsidRDefault="0000000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RODO.</w:t>
      </w:r>
    </w:p>
    <w:p w14:paraId="5E72FF65" w14:textId="77777777" w:rsidR="005A43B1" w:rsidRDefault="005A43B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7CBCB4E2" w14:textId="77777777" w:rsidR="005A43B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E743138" w14:textId="77777777" w:rsidR="005A43B1" w:rsidRDefault="005A43B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7A911991" w14:textId="77777777" w:rsidR="005A43B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B8EC2FE" w14:textId="77777777" w:rsidR="005A43B1" w:rsidRDefault="005A43B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1EDB52BB" w14:textId="77777777" w:rsidR="005A43B1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14:paraId="5F019C36" w14:textId="77777777" w:rsidR="005A43B1" w:rsidRDefault="005A43B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5BD29A02" w14:textId="77777777" w:rsidR="005A43B1" w:rsidRDefault="0000000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5A43B1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B12D" w14:textId="77777777" w:rsidR="007E647B" w:rsidRDefault="007E647B">
      <w:r>
        <w:separator/>
      </w:r>
    </w:p>
  </w:endnote>
  <w:endnote w:type="continuationSeparator" w:id="0">
    <w:p w14:paraId="5E05AF57" w14:textId="77777777" w:rsidR="007E647B" w:rsidRDefault="007E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2E90" w14:textId="77777777" w:rsidR="007E647B" w:rsidRDefault="007E647B">
      <w:r>
        <w:rPr>
          <w:color w:val="000000"/>
        </w:rPr>
        <w:separator/>
      </w:r>
    </w:p>
  </w:footnote>
  <w:footnote w:type="continuationSeparator" w:id="0">
    <w:p w14:paraId="4D81B573" w14:textId="77777777" w:rsidR="007E647B" w:rsidRDefault="007E6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3C5C"/>
    <w:multiLevelType w:val="multilevel"/>
    <w:tmpl w:val="B9347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29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43B1"/>
    <w:rsid w:val="003D670E"/>
    <w:rsid w:val="005A43B1"/>
    <w:rsid w:val="007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D7AB"/>
  <w15:docId w15:val="{D3D0ED42-10CB-4351-9EAB-B65CD03A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2022-08-17T08:41:00Z</cp:lastPrinted>
  <dcterms:created xsi:type="dcterms:W3CDTF">2023-07-19T10:15:00Z</dcterms:created>
  <dcterms:modified xsi:type="dcterms:W3CDTF">2023-07-19T10:15:00Z</dcterms:modified>
</cp:coreProperties>
</file>