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7F70" w:rsidRPr="00E65B89" w14:paraId="168DE879" w14:textId="77777777" w:rsidTr="005E3059">
        <w:tc>
          <w:tcPr>
            <w:tcW w:w="9577" w:type="dxa"/>
            <w:gridSpan w:val="2"/>
          </w:tcPr>
          <w:p w14:paraId="4B0193BF" w14:textId="57E94AA7" w:rsidR="00E37F70" w:rsidRPr="00E65B89" w:rsidRDefault="00EA5991" w:rsidP="007F4770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bookmarkStart w:id="0" w:name="_Hlk33447368"/>
            <w:bookmarkStart w:id="1" w:name="_Hlk33611314"/>
            <w:r w:rsidR="00453A0B" w:rsidRPr="00453A0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Dokumentacja projektowa na przebudowę ul. </w:t>
            </w:r>
            <w:bookmarkEnd w:id="0"/>
            <w:r w:rsidR="00BE5530">
              <w:rPr>
                <w:rFonts w:asciiTheme="majorHAnsi" w:hAnsiTheme="majorHAnsi" w:cstheme="majorHAnsi"/>
                <w:b/>
                <w:sz w:val="20"/>
                <w:szCs w:val="20"/>
              </w:rPr>
              <w:t>Dalekiej</w:t>
            </w:r>
            <w:bookmarkEnd w:id="1"/>
            <w:r w:rsidR="003B0856"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E37F70" w:rsidRPr="00E65B89" w14:paraId="194BEC63" w14:textId="77777777" w:rsidTr="005E3059">
        <w:tc>
          <w:tcPr>
            <w:tcW w:w="9577" w:type="dxa"/>
            <w:gridSpan w:val="2"/>
          </w:tcPr>
          <w:p w14:paraId="5D1C1484" w14:textId="0576FBB5" w:rsidR="004F0028" w:rsidRPr="00E65B89" w:rsidRDefault="00E37F70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bookmarkStart w:id="2" w:name="_Hlk32994852"/>
            <w:r w:rsidR="001A1E1D" w:rsidRPr="001A1E1D">
              <w:rPr>
                <w:rFonts w:asciiTheme="majorHAnsi" w:hAnsiTheme="majorHAnsi" w:cstheme="majorHAnsi"/>
                <w:b/>
                <w:sz w:val="20"/>
                <w:szCs w:val="20"/>
              </w:rPr>
              <w:t>IM.271.</w:t>
            </w:r>
            <w:r w:rsidR="00BE5530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="001A1E1D" w:rsidRPr="001A1E1D">
              <w:rPr>
                <w:rFonts w:asciiTheme="majorHAnsi" w:hAnsiTheme="majorHAnsi" w:cstheme="majorHAnsi"/>
                <w:b/>
                <w:sz w:val="20"/>
                <w:szCs w:val="20"/>
              </w:rPr>
              <w:t>.20</w:t>
            </w:r>
            <w:r w:rsidR="00453A0B"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  <w:r w:rsidR="001A1E1D" w:rsidRPr="001A1E1D">
              <w:rPr>
                <w:rFonts w:asciiTheme="majorHAnsi" w:hAnsiTheme="majorHAnsi" w:cstheme="majorHAnsi"/>
                <w:b/>
                <w:sz w:val="20"/>
                <w:szCs w:val="20"/>
              </w:rPr>
              <w:t>.JP</w:t>
            </w:r>
            <w:bookmarkEnd w:id="2"/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7C99C998" w:rsidR="00203E22" w:rsidRPr="00E65B89" w:rsidRDefault="00002BA4" w:rsidP="00ED2DDD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138740C0" w:rsidR="00203E22" w:rsidRPr="00E65B89" w:rsidRDefault="006C7601" w:rsidP="00ED2DDD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5E3059">
        <w:tc>
          <w:tcPr>
            <w:tcW w:w="5778" w:type="dxa"/>
          </w:tcPr>
          <w:p w14:paraId="27953702" w14:textId="5EC034F1" w:rsidR="000A612E" w:rsidRPr="00562ABE" w:rsidRDefault="001440FD" w:rsidP="00562ABE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Mapa poglądowa</w:t>
            </w:r>
          </w:p>
        </w:tc>
        <w:tc>
          <w:tcPr>
            <w:tcW w:w="3799" w:type="dxa"/>
            <w:vAlign w:val="center"/>
          </w:tcPr>
          <w:p w14:paraId="226C1488" w14:textId="3FE07D8B" w:rsidR="000A612E" w:rsidRPr="00562ABE" w:rsidRDefault="00ED2DDD" w:rsidP="00562ABE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10676692" w:rsidR="0063045B" w:rsidRPr="00562ABE" w:rsidRDefault="001440FD" w:rsidP="00562ABE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Warunki techniczne</w:t>
            </w:r>
          </w:p>
        </w:tc>
        <w:tc>
          <w:tcPr>
            <w:tcW w:w="3799" w:type="dxa"/>
          </w:tcPr>
          <w:p w14:paraId="1F27B494" w14:textId="48799DBB" w:rsidR="0063045B" w:rsidRPr="00562ABE" w:rsidRDefault="00562ABE" w:rsidP="00562ABE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Załącznik nr 6</w:t>
            </w:r>
          </w:p>
        </w:tc>
      </w:tr>
      <w:tr w:rsidR="0063045B" w:rsidRPr="00E65B89" w14:paraId="1B0634E4" w14:textId="77777777" w:rsidTr="005E3059">
        <w:tc>
          <w:tcPr>
            <w:tcW w:w="5778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5E3059">
        <w:tc>
          <w:tcPr>
            <w:tcW w:w="5778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5E3059">
        <w:tc>
          <w:tcPr>
            <w:tcW w:w="5778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5E3059">
        <w:tc>
          <w:tcPr>
            <w:tcW w:w="5778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5E3059">
        <w:tc>
          <w:tcPr>
            <w:tcW w:w="5778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11FE33F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6F5DCB9D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1709C1E0" w:rsidR="008C6170" w:rsidRPr="00E65B89" w:rsidRDefault="001A1E1D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1A1E1D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  <w:t>…………………………..</w:t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35942670" w14:textId="77777777" w:rsidR="00E37F70" w:rsidRPr="00E65B89" w:rsidRDefault="00E37F70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83B1695" w14:textId="77777777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4C5B5C85" w14:textId="0E566A70" w:rsidR="005E353F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43E0CED" w14:textId="7B82A97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EAB9A4F" w14:textId="784BBA8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0C3F306D" w14:textId="6F316A6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4B68EF05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3713093C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Przedmiotem zamówienia jest wykonanie dokumentacji projektowo-kosztorysowej na budowę ulicy Dalekiej w Zduńskiej Woli (droga gminna nr 119219E, klasa drogi D) o długości ok. 281 m.</w:t>
      </w:r>
    </w:p>
    <w:p w14:paraId="705602C8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Przedmiot zamówienia obejmuje wykonanie niezbędnych opracowań i uzyskanie decyzji o pozwoleniu na budowę ulicy Dalekiej.</w:t>
      </w:r>
    </w:p>
    <w:p w14:paraId="2EB5B781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 xml:space="preserve">Dokumentacja projektowo-kosztorysowa winna być opracowana na podstawie: </w:t>
      </w:r>
    </w:p>
    <w:p w14:paraId="0C4DABA7" w14:textId="77777777" w:rsidR="00BE5530" w:rsidRPr="00BE5530" w:rsidRDefault="00BE5530" w:rsidP="00F63654">
      <w:pPr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1)</w:t>
      </w:r>
      <w:r w:rsidRPr="00BE5530">
        <w:rPr>
          <w:rFonts w:asciiTheme="majorHAnsi" w:hAnsiTheme="majorHAnsi" w:cstheme="majorHAnsi"/>
          <w:sz w:val="20"/>
          <w:szCs w:val="20"/>
        </w:rPr>
        <w:tab/>
        <w:t>ustawy z dnia 7 lipca 1994 r. Prawo budowlane (tj. Dz.U. z 2019 r. poz. 1186 ze zm.),</w:t>
      </w:r>
    </w:p>
    <w:p w14:paraId="1ABEECB4" w14:textId="77777777" w:rsidR="00BE5530" w:rsidRPr="00BE5530" w:rsidRDefault="00BE5530" w:rsidP="00F63654">
      <w:pPr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2)</w:t>
      </w:r>
      <w:r w:rsidRPr="00BE5530">
        <w:rPr>
          <w:rFonts w:asciiTheme="majorHAnsi" w:hAnsiTheme="majorHAnsi" w:cstheme="majorHAnsi"/>
          <w:sz w:val="20"/>
          <w:szCs w:val="20"/>
        </w:rPr>
        <w:tab/>
        <w:t>obowiązujących polskich norm przenoszących normy europejskie lub norm innych państw członkowskich Europejskiego Obszaru Gospodarczego przenoszących te normy (zgodnie z art.30 ust.1, 2, 3 i 4 ustawy  z dnia 29 stycznia 2004 roku Prawo zamówień publicznych (Dz. U. z 2019  poz. 1843),</w:t>
      </w:r>
    </w:p>
    <w:p w14:paraId="298B705C" w14:textId="77777777" w:rsidR="00BE5530" w:rsidRPr="00BE5530" w:rsidRDefault="00BE5530" w:rsidP="00F63654">
      <w:pPr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3)</w:t>
      </w:r>
      <w:r w:rsidRPr="00BE5530">
        <w:rPr>
          <w:rFonts w:asciiTheme="majorHAnsi" w:hAnsiTheme="majorHAnsi" w:cstheme="majorHAnsi"/>
          <w:sz w:val="20"/>
          <w:szCs w:val="20"/>
        </w:rPr>
        <w:tab/>
        <w:t>rozporządzenia Ministra Infrastruktury z dnia 02 września 2004 r. w sprawie szczegółowego zakresu i formy dokumentacji projektowej, specyfikacji technicznych wykonania i odbioru robót budowlanych oraz programu funkcjonalno-użytkowego (Dz.U. z 2013 r. poz. 1129),</w:t>
      </w:r>
    </w:p>
    <w:p w14:paraId="65625163" w14:textId="77777777" w:rsidR="00BE5530" w:rsidRPr="00BE5530" w:rsidRDefault="00BE5530" w:rsidP="00F63654">
      <w:pPr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4)</w:t>
      </w:r>
      <w:r w:rsidRPr="00BE5530">
        <w:rPr>
          <w:rFonts w:asciiTheme="majorHAnsi" w:hAnsiTheme="majorHAnsi" w:cstheme="majorHAnsi"/>
          <w:sz w:val="20"/>
          <w:szCs w:val="20"/>
        </w:rPr>
        <w:tab/>
        <w:t>rozporządzenia Ministra Infrastruktury z dnia 18.05.2004 r. w sprawie określenia metod i podstaw sporządzania kosztorysu inwestorskiego, obliczania planowanych kosztów prac projektowych oraz planowanych kosztów robót budowlanych określonych w programie funkcjonalno-użytkowym (Dz.U. Nr 130, poz. 1389) ,</w:t>
      </w:r>
    </w:p>
    <w:p w14:paraId="07D92640" w14:textId="77777777" w:rsidR="00BE5530" w:rsidRPr="00BE5530" w:rsidRDefault="00BE5530" w:rsidP="00F63654">
      <w:pPr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5)</w:t>
      </w:r>
      <w:r w:rsidRPr="00BE5530">
        <w:rPr>
          <w:rFonts w:asciiTheme="majorHAnsi" w:hAnsiTheme="majorHAnsi" w:cstheme="majorHAnsi"/>
          <w:sz w:val="20"/>
          <w:szCs w:val="20"/>
        </w:rPr>
        <w:tab/>
        <w:t>ustawy z dnia 29 stycznia 2004 r. Prawo zamówień publicznych (Dz.U. z 2019 r. poz. 1843),</w:t>
      </w:r>
    </w:p>
    <w:p w14:paraId="309D0C37" w14:textId="77777777" w:rsidR="00BE5530" w:rsidRPr="00BE5530" w:rsidRDefault="00BE5530" w:rsidP="00F63654">
      <w:pPr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6)</w:t>
      </w:r>
      <w:r w:rsidRPr="00BE5530">
        <w:rPr>
          <w:rFonts w:asciiTheme="majorHAnsi" w:hAnsiTheme="majorHAnsi" w:cstheme="majorHAnsi"/>
          <w:sz w:val="20"/>
          <w:szCs w:val="20"/>
        </w:rPr>
        <w:tab/>
        <w:t>rozporządzenia Ministra Administracji i Cyfryzacji z dnia 21 kwietnia 2015 r. w sprawie warunków technicznych jakim powinny odpowiadać kanały technologiczne (Dz.U. z 2015 r. poz. 680) ,</w:t>
      </w:r>
    </w:p>
    <w:p w14:paraId="13EA5ED8" w14:textId="77777777" w:rsidR="00BE5530" w:rsidRPr="00BE5530" w:rsidRDefault="00BE5530" w:rsidP="00F63654">
      <w:pPr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7)</w:t>
      </w:r>
      <w:r w:rsidRPr="00BE5530">
        <w:rPr>
          <w:rFonts w:asciiTheme="majorHAnsi" w:hAnsiTheme="majorHAnsi" w:cstheme="majorHAnsi"/>
          <w:sz w:val="20"/>
          <w:szCs w:val="20"/>
        </w:rPr>
        <w:tab/>
        <w:t>ustawy z dnia z dnia 21 marca 1985 r. o drogach publicznych (tj. Dz.U. z 2018 r. poz. 2068 ze zm.),</w:t>
      </w:r>
    </w:p>
    <w:p w14:paraId="2145352D" w14:textId="77777777" w:rsidR="00BE5530" w:rsidRPr="00BE5530" w:rsidRDefault="00BE5530" w:rsidP="00F63654">
      <w:pPr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8)</w:t>
      </w:r>
      <w:r w:rsidRPr="00BE5530">
        <w:rPr>
          <w:rFonts w:asciiTheme="majorHAnsi" w:hAnsiTheme="majorHAnsi" w:cstheme="majorHAnsi"/>
          <w:sz w:val="20"/>
          <w:szCs w:val="20"/>
        </w:rPr>
        <w:tab/>
        <w:t>ustawy z dnia 2 marca 1999 r. w sprawie warunków technicznych, jakim powinny odpowiadać drogi publiczne i ich usytuowanie (tj. Dz.U. z 2016 r. poz. 124 ze zm.),</w:t>
      </w:r>
    </w:p>
    <w:p w14:paraId="7715B55E" w14:textId="77777777" w:rsidR="00BE5530" w:rsidRPr="00BE5530" w:rsidRDefault="00BE5530" w:rsidP="00F63654">
      <w:pPr>
        <w:pStyle w:val="Akapitzlist"/>
        <w:numPr>
          <w:ilvl w:val="0"/>
          <w:numId w:val="70"/>
        </w:numPr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warunków technicznych na realizację zadania.</w:t>
      </w:r>
    </w:p>
    <w:p w14:paraId="16DBD5EE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Zakres dokumentacji obejmie:</w:t>
      </w:r>
    </w:p>
    <w:p w14:paraId="0AAACBD4" w14:textId="77777777" w:rsidR="00BE5530" w:rsidRPr="00BE5530" w:rsidRDefault="00BE5530" w:rsidP="00F63654">
      <w:pPr>
        <w:widowControl w:val="0"/>
        <w:numPr>
          <w:ilvl w:val="0"/>
          <w:numId w:val="69"/>
        </w:numPr>
        <w:suppressAutoHyphens/>
        <w:autoSpaceDE w:val="0"/>
        <w:ind w:left="709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budowę utwardzenia jezdni;</w:t>
      </w:r>
    </w:p>
    <w:p w14:paraId="555A389D" w14:textId="77777777" w:rsidR="00BE5530" w:rsidRPr="00BE5530" w:rsidRDefault="00BE5530" w:rsidP="00F63654">
      <w:pPr>
        <w:widowControl w:val="0"/>
        <w:numPr>
          <w:ilvl w:val="0"/>
          <w:numId w:val="69"/>
        </w:numPr>
        <w:suppressAutoHyphens/>
        <w:autoSpaceDE w:val="0"/>
        <w:ind w:left="709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budowę chodników;</w:t>
      </w:r>
    </w:p>
    <w:p w14:paraId="013ACC82" w14:textId="77777777" w:rsidR="00BE5530" w:rsidRPr="00BE5530" w:rsidRDefault="00BE5530" w:rsidP="00F63654">
      <w:pPr>
        <w:widowControl w:val="0"/>
        <w:numPr>
          <w:ilvl w:val="0"/>
          <w:numId w:val="69"/>
        </w:numPr>
        <w:suppressAutoHyphens/>
        <w:autoSpaceDE w:val="0"/>
        <w:ind w:left="709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budowa lub przebudowa  zjazdów do posesji;</w:t>
      </w:r>
    </w:p>
    <w:p w14:paraId="47C4592A" w14:textId="77777777" w:rsidR="00BE5530" w:rsidRPr="00BE5530" w:rsidRDefault="00BE5530" w:rsidP="00F63654">
      <w:pPr>
        <w:widowControl w:val="0"/>
        <w:numPr>
          <w:ilvl w:val="0"/>
          <w:numId w:val="69"/>
        </w:numPr>
        <w:suppressAutoHyphens/>
        <w:autoSpaceDE w:val="0"/>
        <w:ind w:left="709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budowę kanalizacji deszczowej i odwodnienia drogi;</w:t>
      </w:r>
    </w:p>
    <w:p w14:paraId="529D741A" w14:textId="77777777" w:rsidR="00BE5530" w:rsidRPr="00BE5530" w:rsidRDefault="00BE5530" w:rsidP="00F63654">
      <w:pPr>
        <w:widowControl w:val="0"/>
        <w:numPr>
          <w:ilvl w:val="0"/>
          <w:numId w:val="69"/>
        </w:numPr>
        <w:suppressAutoHyphens/>
        <w:autoSpaceDE w:val="0"/>
        <w:ind w:left="709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 xml:space="preserve">usunięcie kolizji z istniejącą infrastrukturą techniczną (wykonanie niezbędnych opracowań wraz uzyskaniem niezbędnych warunków i uzgodnień) – jeśli wystąpią; </w:t>
      </w:r>
    </w:p>
    <w:p w14:paraId="7D7BF88F" w14:textId="77777777" w:rsidR="00BE5530" w:rsidRPr="00BE5530" w:rsidRDefault="00BE5530" w:rsidP="00F63654">
      <w:pPr>
        <w:widowControl w:val="0"/>
        <w:numPr>
          <w:ilvl w:val="0"/>
          <w:numId w:val="69"/>
        </w:numPr>
        <w:suppressAutoHyphens/>
        <w:autoSpaceDE w:val="0"/>
        <w:ind w:left="709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regulację wysokościową skrzynek na armaturze sieci wodociągowej i kanalizacyjnej;</w:t>
      </w:r>
    </w:p>
    <w:p w14:paraId="17FB9477" w14:textId="77777777" w:rsidR="00BE5530" w:rsidRPr="00BE5530" w:rsidRDefault="00BE5530" w:rsidP="00F63654">
      <w:pPr>
        <w:widowControl w:val="0"/>
        <w:numPr>
          <w:ilvl w:val="0"/>
          <w:numId w:val="69"/>
        </w:numPr>
        <w:suppressAutoHyphens/>
        <w:autoSpaceDE w:val="0"/>
        <w:ind w:left="709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projekt stałej organizacji ruchu wraz z wymaganymi uzgodnieniami;</w:t>
      </w:r>
    </w:p>
    <w:p w14:paraId="297B5F4A" w14:textId="77777777" w:rsidR="00BE5530" w:rsidRPr="00BE5530" w:rsidRDefault="00BE5530" w:rsidP="00F63654">
      <w:pPr>
        <w:widowControl w:val="0"/>
        <w:numPr>
          <w:ilvl w:val="0"/>
          <w:numId w:val="69"/>
        </w:numPr>
        <w:suppressAutoHyphens/>
        <w:autoSpaceDE w:val="0"/>
        <w:ind w:left="709" w:hanging="283"/>
        <w:jc w:val="both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projekt organizacji ruchu na czas budowy wraz z wymaganymi uzgodnieniami;</w:t>
      </w:r>
    </w:p>
    <w:p w14:paraId="7D036D59" w14:textId="77777777" w:rsidR="00BE5530" w:rsidRPr="00BE5530" w:rsidRDefault="00BE5530" w:rsidP="00F63654">
      <w:pPr>
        <w:widowControl w:val="0"/>
        <w:numPr>
          <w:ilvl w:val="0"/>
          <w:numId w:val="69"/>
        </w:numPr>
        <w:suppressAutoHyphens/>
        <w:autoSpaceDE w:val="0"/>
        <w:ind w:left="709" w:hanging="283"/>
        <w:jc w:val="both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budowę kanału technologicznego.</w:t>
      </w:r>
    </w:p>
    <w:p w14:paraId="0786FCE0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Ulica Daleka nie posiada miejscowego planu zagospodarowania przestrzennego.</w:t>
      </w:r>
    </w:p>
    <w:p w14:paraId="609FD57F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 xml:space="preserve">Dokumentację należy wykonać na mapie do celów projektowych z siatką rzędnych we wszystkich miejscach charakterystycznych oraz nie rzadziej niż co 25m.  </w:t>
      </w:r>
    </w:p>
    <w:p w14:paraId="6ECE44D9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 xml:space="preserve">Zamawiający ma prawo dochodzić uprawnień z tytułu rękojmi za wady, niezależnie od uprawnień wynikających z gwarancji. Rozszerza się odpowiedzialność Wykonawcy za wady w ten sposób, że okres rękojmi za wady odpowiada </w:t>
      </w:r>
      <w:r w:rsidRPr="00BE5530">
        <w:rPr>
          <w:rFonts w:asciiTheme="majorHAnsi" w:hAnsiTheme="majorHAnsi" w:cstheme="majorHAnsi"/>
          <w:sz w:val="20"/>
          <w:szCs w:val="20"/>
        </w:rPr>
        <w:lastRenderedPageBreak/>
        <w:t>terminowi gwarancji i biegnie od daty podpisania przez strony protokołu zdawczo-odbiorczego, a przedłużenie okresu gwarancji powoduje przedłużenie okresu odpowiedzialności z tytułu rękojmi za wady. Wykonawca będzie odpowiadał za wady w wykonaniu przedmiotu umowy również po okresie rękojmi, jeżeli Zamawiający zawiadomi Wykonawcę o wadzie przed upływem okresu rękojmi.</w:t>
      </w:r>
    </w:p>
    <w:p w14:paraId="7A341F41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Wykonawca wykona opracowania i uzyska dokumenty niezbędne do uzyskania tj. decyzji o pozwoleniu na budowie, w tym:</w:t>
      </w:r>
    </w:p>
    <w:p w14:paraId="3CA00C81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 xml:space="preserve">koncepcję przebudowy ulicy ( 2 egz.); </w:t>
      </w:r>
    </w:p>
    <w:p w14:paraId="630C8F7F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 xml:space="preserve">dokumentację badań podłoża gruntowego – (3 egz.); </w:t>
      </w:r>
    </w:p>
    <w:p w14:paraId="73E9E4C8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mapę sytuacyjno-wysokościową do celów opiniodawczych lub projektowych (w zależności od potrzeb do prawidłowego wykonania umowy);</w:t>
      </w:r>
    </w:p>
    <w:p w14:paraId="6EFAD134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uzyska na rzecz Zamawiającego (na podstawie udzielonego pełnomocnictwa) wszelkich właściwych opinii, warunków, uzgodnień, pozwoleń, decyzji administracyjnych niezbędnych do prawidłowego wykonania umowy (wystąpienie ze stosownymi wnioskami leży po stronie Wykonawcy);</w:t>
      </w:r>
    </w:p>
    <w:p w14:paraId="27389E2B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operat  wodno-prawny, jeśli dotyczy (w ilości niezbędnej do prawidłowego wykonania umowy);</w:t>
      </w:r>
    </w:p>
    <w:p w14:paraId="4218AF36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karty informacyjnej przedsięwzięcia wraz z wnioskiem o wydanie decyzji środowiskowych uwarunkowaniach realizacji przedsięwzięcia i niezbędnymi załącznikami do wniosku. W przypadku, gdyby organ stwierdził obowiązek wykonania Raportu – należy wykonać Raport o oddziaływaniu przedsięwzięcia na środowisko wraz z uzyskaniem, w imieniu Zamawiającego, ostatecznej decyzji o środowiskowych uwarunkowaniach realizacji przedsięwzięcia – jeśli dotyczy;</w:t>
      </w:r>
    </w:p>
    <w:p w14:paraId="4806916B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decyzje o pozwoleniu wodno-prawnym, jeśli dotyczy;</w:t>
      </w:r>
    </w:p>
    <w:p w14:paraId="3F0597CE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projekt budowlany obejmujący wszystkie niezbędne branże (5 egz.);</w:t>
      </w:r>
    </w:p>
    <w:p w14:paraId="549D7CD2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projekt wykonawczy obejmujący wszystkie niezbędne branże (3 egz.);</w:t>
      </w:r>
    </w:p>
    <w:p w14:paraId="38CA6CF7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specyfikacja techniczna wykonania i odbioru robót budowlanych (2 egz.);</w:t>
      </w:r>
    </w:p>
    <w:p w14:paraId="48C3100E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 xml:space="preserve">szczegółowy przedmiar robót </w:t>
      </w:r>
      <w:bookmarkStart w:id="3" w:name="_Hlk33425433"/>
      <w:r w:rsidRPr="00BE5530">
        <w:rPr>
          <w:rFonts w:asciiTheme="majorHAnsi" w:hAnsiTheme="majorHAnsi" w:cstheme="majorHAnsi"/>
          <w:sz w:val="20"/>
          <w:szCs w:val="20"/>
        </w:rPr>
        <w:t>z podziałem na  jezdnię z krawężnikami, kanalizację deszczową oraz chodniki ze zjazdami i kanałem technologicznym</w:t>
      </w:r>
      <w:bookmarkEnd w:id="3"/>
      <w:r w:rsidRPr="00BE5530">
        <w:rPr>
          <w:rFonts w:asciiTheme="majorHAnsi" w:hAnsiTheme="majorHAnsi" w:cstheme="majorHAnsi"/>
          <w:sz w:val="20"/>
          <w:szCs w:val="20"/>
        </w:rPr>
        <w:t xml:space="preserve"> (1 egz.);</w:t>
      </w:r>
    </w:p>
    <w:p w14:paraId="7E4BB822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szczegółowy kosztorys inwestorski z podziałem na  jezdnię z krawężnikami, kanalizację deszczową oraz chodniki ze zjazdami i kanałem technologicznym (1 egz.);</w:t>
      </w:r>
    </w:p>
    <w:p w14:paraId="39E3E265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projekt stałej organizacji ruchu wraz z wymaganymi uzgodnieniami (3 egz.);</w:t>
      </w:r>
    </w:p>
    <w:p w14:paraId="767101D9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 xml:space="preserve"> projekt organizacji ruchu na czas budowy wraz z wymaganymi uzgodnieniami (3 egz.);</w:t>
      </w:r>
    </w:p>
    <w:p w14:paraId="6860D4C5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wersja elektroniczna dokumentacji w formacie pdf oraz w formacie pozwalającym na jej edycję (rysunki w formacie dwg, opisy w formacie doc, kosztorysy w formacie ath) – płyta CD;</w:t>
      </w:r>
    </w:p>
    <w:p w14:paraId="65CF7BFB" w14:textId="77777777" w:rsidR="00BE5530" w:rsidRPr="00BE5530" w:rsidRDefault="00BE5530" w:rsidP="00F63654">
      <w:pPr>
        <w:numPr>
          <w:ilvl w:val="0"/>
          <w:numId w:val="65"/>
        </w:numPr>
        <w:ind w:left="709" w:hanging="284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inne opracowania i dokumenty niezbędne wg wiedzy Wykonawcy do uzyskania decyzji o pozwoleniu na budowę,</w:t>
      </w:r>
    </w:p>
    <w:p w14:paraId="63D43408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Wykonawca opracuje dokumentację techniczną po akceptacji przedstawionej koncepcji przebudowy ulicy przez Zamawiającego.</w:t>
      </w:r>
    </w:p>
    <w:p w14:paraId="5EDD0DAB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Wykonawca przedłoży Zamawiającemu do akceptacji projekt budowlany i wniosek o wydanie decyzji o pozwoleniu na budowę,</w:t>
      </w:r>
    </w:p>
    <w:p w14:paraId="61622F23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Wykonawca zobowiązuje się do złożenia w imieniu Zamawiającego do organu administracji architektoniczno-budowlanej wniosku o wydanie decyzji o pozwoleniu na budowę do organu administracji architektoniczno-budowlanej.</w:t>
      </w:r>
    </w:p>
    <w:p w14:paraId="0EB73FA3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Wykonawca zobowiązuje się do uzupełnienia ewentualnych  braków oraz usunięcia błędów w opracowanej dokumentacji podczas prowadzonego postępowania administracyjnego przez organ administracji architektoniczno-budowlanej w sprawie: wydania decyzji o pozwoleniu na budowę w terminie wyznaczonym przez ten organ.</w:t>
      </w:r>
    </w:p>
    <w:p w14:paraId="2711159A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W ramach umowy Wykonawca zobowiązuje się do udzielania odpowiedzi i wyjaśnień na pytania Zamawiającego oraz wyjaśnień w trakcie przetargu na wykonanie robót budowlanych w oparciu o sporządzoną dokumentację, w czasie umożliwiającym udzielenie odpowiedzi przez Zamawiającego zgodnie z ustawą prawo zamówień publicznych.</w:t>
      </w:r>
    </w:p>
    <w:p w14:paraId="55767010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Wykonawca zobowiązuje się dokonać zapisu projektu budowlanego i wykonawczego, przedmiarów robót i kosztorysu inwestorskiego oraz specyfikacji technicznych wykonania i odbioru robót wszystkich branż w wersji elektronicznej pozwalającej na jej edycję (rysunki w formacie dwg, opisy w formacie doc, przedmiary i kosztorysy inwestorskie w formacie ath) i plikach PDF na nośniku CD, który zobowiązuje się przekazać Zamawiającemu w jednym egzemplarzu.</w:t>
      </w:r>
    </w:p>
    <w:p w14:paraId="3BB5FBB7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Dokumentacja projektowa w formacie pdf oraz w wersji edytowalnej (rysunki w formacie dwg, opisy w formacie doc i przedmiary i kosztorysy inwestorskie w formacie ath) musi ściśle odpowiadać wersji papierowej, tj. zawierać jej całą zawartość (treść – wszystkie strony, tj. opis techniczny, warunki techniczne wydane przez gestorów sieci, uzgodnienia oraz rysunki z podpisami projektantów) wraz ze stronami tytułowymi.</w:t>
      </w:r>
    </w:p>
    <w:p w14:paraId="4F867685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 xml:space="preserve">Wykonawca zobowiązuje się do uzgodnienia z właścicielami działek graniczących z pasem drogowym lokalizacji przebudowanych lub budowanych zjazdów wraz z uzyskaniem pisemnej zgody właścicieli działek na kopii mapy. </w:t>
      </w:r>
    </w:p>
    <w:p w14:paraId="747D9A64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Wykonawca zobowiązuje się, do wykonania projektu budowlanego i wykonawczego zgodnie z Rozporządzeniem Ministra Transportu, Budownictwa Gospodarki Morskiej  z dnia 25 kwietnia 2012 r. w sprawie szczegółowego zakresu i formy projektu budowlanego (tj. Dz.U. z 2018 r. poz. 1935), rozporządzeniem Ministra Infrastruktury z dnia 2 września 2004 r. w sprawie szczegółowego zakresu i formy dokumentacji projektowej, specyfikacji technicznych wykonania i odbioru robót budowlanych oraz programu funkcjonalno-użytkowego (tekst jednolity: Dz. U. 2013 r. poz. 1129) oraz przepisami ustawy z dnia 7 lipca 1994 r.  Prawo budowlane (tj. Dz.U. z 2019 r. poz. 1186 ze zm.).</w:t>
      </w:r>
    </w:p>
    <w:p w14:paraId="1198D283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lastRenderedPageBreak/>
        <w:t>Wykonawca dokumentacji zobowiązuje się że w opracowanej dokumentacji technicznej oraz w specyfikacjach technicznych wykonania i odbioru robót, przedmiarach i kosztorysach nie będzie używał nazw własnych wyrobów, nazw producentów materiałów czy urządzeń ani też nie będzie  podawał typów, nazw fabrycznych i innych oznaczeń mogących jednoznacznie wskazywać na dany wyrób a jedynie szczegółowe parametry techniczne takich materiałów czy urządzeń określające ich standardy jakościowe. W przypadku gdy jednoznaczne określenie jakości danego wyrobu nie będzie możliwe poprzez podanie szczegółowych parametrów technicznych, dopuszcza się podanie typu lub producenta lecz z wyraźnym zaznaczeniem, iż jest to rozwiązanie przykładowe  służące jedynie określeniu jakości urządzenia czy materiału , o którym mowa w opracowaniu, z zaznaczeniem iż dopuszcza się  stosowanie wyrobów o równoważnych lub lepszych parametrach określając warunki tej równoważności w sposób zgodny z art. 29-31 ustawy Prawo zamówień publicznych (Dz. U. z 2019  poz. 1843).</w:t>
      </w:r>
    </w:p>
    <w:p w14:paraId="2ED09986" w14:textId="77777777" w:rsidR="00BE5530" w:rsidRPr="00BE5530" w:rsidRDefault="00BE5530" w:rsidP="00F63654">
      <w:pPr>
        <w:numPr>
          <w:ilvl w:val="0"/>
          <w:numId w:val="50"/>
        </w:numPr>
        <w:ind w:left="426" w:hanging="437"/>
        <w:jc w:val="both"/>
        <w:rPr>
          <w:rFonts w:asciiTheme="majorHAnsi" w:hAnsiTheme="majorHAnsi" w:cstheme="majorHAnsi"/>
          <w:sz w:val="20"/>
          <w:szCs w:val="20"/>
        </w:rPr>
      </w:pPr>
      <w:r w:rsidRPr="00BE5530">
        <w:rPr>
          <w:rFonts w:asciiTheme="majorHAnsi" w:hAnsiTheme="majorHAnsi" w:cstheme="majorHAnsi"/>
          <w:sz w:val="20"/>
          <w:szCs w:val="20"/>
        </w:rPr>
        <w:t>W okresie udzielonej gwarancji Wykonawca zobowiązuje się jednokrotnej aktualizacji kosztorysów inwestorskich i dostarczenia ich w wersji papierowej oraz na płycie CD do siedziby Zamawiającego.</w:t>
      </w:r>
    </w:p>
    <w:p w14:paraId="6B9E6FE4" w14:textId="45601DD0" w:rsidR="009D69A9" w:rsidRDefault="009D69A9" w:rsidP="00425E7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Wspólny Słownik Zamówień CPV</w:t>
      </w:r>
      <w:r w:rsidR="00C82D6D">
        <w:rPr>
          <w:rFonts w:asciiTheme="majorHAnsi" w:hAnsiTheme="majorHAnsi" w:cstheme="majorHAnsi"/>
          <w:sz w:val="20"/>
          <w:szCs w:val="20"/>
        </w:rPr>
        <w:t>:</w:t>
      </w:r>
    </w:p>
    <w:p w14:paraId="38254EE4" w14:textId="77777777" w:rsidR="00C82D6D" w:rsidRPr="00C82D6D" w:rsidRDefault="00C82D6D" w:rsidP="00F63654">
      <w:pPr>
        <w:pStyle w:val="Akapitzlist"/>
        <w:keepNext/>
        <w:keepLines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C82D6D">
        <w:rPr>
          <w:rFonts w:asciiTheme="majorHAnsi" w:hAnsiTheme="majorHAnsi" w:cstheme="majorHAnsi"/>
          <w:sz w:val="20"/>
          <w:szCs w:val="20"/>
        </w:rPr>
        <w:t>71320000-7</w:t>
      </w:r>
    </w:p>
    <w:p w14:paraId="0A50464A" w14:textId="13A079E1" w:rsidR="00C82D6D" w:rsidRPr="00C82D6D" w:rsidRDefault="00C82D6D" w:rsidP="00F63654">
      <w:pPr>
        <w:pStyle w:val="Akapitzlist"/>
        <w:keepNext/>
        <w:keepLines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C82D6D">
        <w:rPr>
          <w:rFonts w:asciiTheme="majorHAnsi" w:hAnsiTheme="majorHAnsi" w:cstheme="majorHAnsi"/>
          <w:sz w:val="20"/>
          <w:szCs w:val="20"/>
        </w:rPr>
        <w:t>71322200-3</w:t>
      </w:r>
    </w:p>
    <w:p w14:paraId="296145BA" w14:textId="77777777" w:rsidR="009D69A9" w:rsidRPr="008F4D24" w:rsidRDefault="009D69A9" w:rsidP="00F63654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Zamawiający nie dopuszcza możliwości składania ofert częściowych.</w:t>
      </w:r>
    </w:p>
    <w:p w14:paraId="13BCC40B" w14:textId="77777777" w:rsidR="009D69A9" w:rsidRPr="008F4D24" w:rsidRDefault="009D69A9" w:rsidP="00F63654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BB99ACF" w14:textId="77777777" w:rsidR="009D69A9" w:rsidRPr="008F4D24" w:rsidRDefault="009D69A9" w:rsidP="00F63654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 xml:space="preserve">Zamawiający nie przewiduje możliwości udzielenie zamówień, o których mowa w art. 67 ust. 1 pkt 6 ustawy Prawo zamówień publicznych. </w:t>
      </w:r>
    </w:p>
    <w:p w14:paraId="2A74D59C" w14:textId="52B1EB61" w:rsidR="009D69A9" w:rsidRDefault="009D69A9" w:rsidP="00F63654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0E9FD377" w14:textId="77777777" w:rsidR="009279F1" w:rsidRDefault="009279F1" w:rsidP="00562ABE">
      <w:pPr>
        <w:pStyle w:val="Akapitzlist"/>
        <w:keepLines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1055A0DE" w14:textId="320A3F7E" w:rsidR="009D69A9" w:rsidRDefault="00392FB8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392FB8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Do dnia </w:t>
      </w:r>
      <w:r w:rsidR="00C82D6D" w:rsidRPr="00C82D6D">
        <w:rPr>
          <w:rFonts w:asciiTheme="majorHAnsi" w:hAnsiTheme="majorHAnsi" w:cstheme="majorHAnsi"/>
          <w:bCs/>
          <w:color w:val="000000"/>
          <w:sz w:val="20"/>
          <w:szCs w:val="20"/>
        </w:rPr>
        <w:t>1</w:t>
      </w:r>
      <w:r w:rsidR="00F63654">
        <w:rPr>
          <w:rFonts w:asciiTheme="majorHAnsi" w:hAnsiTheme="majorHAnsi" w:cstheme="majorHAnsi"/>
          <w:bCs/>
          <w:color w:val="000000"/>
          <w:sz w:val="20"/>
          <w:szCs w:val="20"/>
        </w:rPr>
        <w:t>5</w:t>
      </w:r>
      <w:r w:rsidR="00C82D6D" w:rsidRPr="00C82D6D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  <w:r w:rsidR="00A3567E">
        <w:rPr>
          <w:rFonts w:asciiTheme="majorHAnsi" w:hAnsiTheme="majorHAnsi" w:cstheme="majorHAnsi"/>
          <w:bCs/>
          <w:color w:val="000000"/>
          <w:sz w:val="20"/>
          <w:szCs w:val="20"/>
        </w:rPr>
        <w:t>1</w:t>
      </w:r>
      <w:r w:rsidR="00F63654">
        <w:rPr>
          <w:rFonts w:asciiTheme="majorHAnsi" w:hAnsiTheme="majorHAnsi" w:cstheme="majorHAnsi"/>
          <w:bCs/>
          <w:color w:val="000000"/>
          <w:sz w:val="20"/>
          <w:szCs w:val="20"/>
        </w:rPr>
        <w:t>2</w:t>
      </w:r>
      <w:r w:rsidR="00C82D6D" w:rsidRPr="00C82D6D">
        <w:rPr>
          <w:rFonts w:asciiTheme="majorHAnsi" w:hAnsiTheme="majorHAnsi" w:cstheme="majorHAnsi"/>
          <w:bCs/>
          <w:color w:val="000000"/>
          <w:sz w:val="20"/>
          <w:szCs w:val="20"/>
        </w:rPr>
        <w:t>.2020 r.</w:t>
      </w:r>
    </w:p>
    <w:p w14:paraId="6448A935" w14:textId="77777777" w:rsidR="009279F1" w:rsidRPr="00E65B89" w:rsidRDefault="009279F1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06AB34D4" w:rsidR="00E37F70" w:rsidRPr="00E65B89" w:rsidRDefault="00E37F70" w:rsidP="00DE054A">
      <w:pPr>
        <w:keepNext/>
        <w:numPr>
          <w:ilvl w:val="3"/>
          <w:numId w:val="18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5319A114" w14:textId="45B7855B" w:rsidR="007A4E10" w:rsidRPr="00E65B89" w:rsidRDefault="007A4E10" w:rsidP="00986359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podlegają wykluczeniu</w:t>
      </w:r>
      <w:r w:rsidR="00986359" w:rsidRPr="00E65B89">
        <w:rPr>
          <w:rFonts w:asciiTheme="majorHAnsi" w:hAnsiTheme="majorHAnsi" w:cstheme="majorHAnsi"/>
          <w:sz w:val="20"/>
          <w:szCs w:val="20"/>
        </w:rPr>
        <w:t xml:space="preserve"> na podstawie art. 24 ust. 1 ustawy PZP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56194FD2" w14:textId="070C4C69" w:rsidR="00ED7156" w:rsidRPr="00E65B89" w:rsidRDefault="007A4E10" w:rsidP="002E374F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spełniają warunki udziału w postę</w:t>
      </w:r>
      <w:r w:rsidR="00ED7156" w:rsidRPr="00E65B89">
        <w:rPr>
          <w:rFonts w:asciiTheme="majorHAnsi" w:hAnsiTheme="majorHAnsi" w:cstheme="majorHAnsi"/>
          <w:sz w:val="20"/>
          <w:szCs w:val="20"/>
        </w:rPr>
        <w:t xml:space="preserve">powaniu dotyczące </w:t>
      </w:r>
      <w:r w:rsidRPr="00E65B89">
        <w:rPr>
          <w:rFonts w:asciiTheme="majorHAnsi" w:hAnsiTheme="majorHAnsi" w:cstheme="majorHAnsi"/>
          <w:sz w:val="20"/>
          <w:szCs w:val="20"/>
        </w:rPr>
        <w:t xml:space="preserve">zdolności technicznej lub zawodowej. </w:t>
      </w:r>
    </w:p>
    <w:p w14:paraId="542333AA" w14:textId="7392E652" w:rsidR="00ED7156" w:rsidRPr="00E65B89" w:rsidRDefault="00E5671A" w:rsidP="0077465A">
      <w:pPr>
        <w:keepNext/>
        <w:tabs>
          <w:tab w:val="left" w:pos="851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spełni warunek jeżeli wykaże, że</w:t>
      </w:r>
    </w:p>
    <w:p w14:paraId="76E7E91E" w14:textId="55BB417F" w:rsidR="00A47916" w:rsidRPr="006C6353" w:rsidRDefault="0029721A" w:rsidP="00A47916">
      <w:pPr>
        <w:pStyle w:val="Akapitzlist"/>
        <w:keepNext/>
        <w:numPr>
          <w:ilvl w:val="0"/>
          <w:numId w:val="42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 xml:space="preserve">W okresie ostatnich trzech lat przed upływem terminu składania ofert, a jeżeli okres prowadzenia działalności jest krótszy –– w tym okresie, wykonał należycie co najmniej jedną dokumentację budowlano – wykonawczą zbliżoną rodzajem i wartością do przedmiotu zamówienia. Jako zamówienie odpowiadające swoim rodzajem i wartością zamówieniu będącego przedmiotem przetargu, Zamawiający uznaje jedno zamówienie o łącznej wartości minimum </w:t>
      </w:r>
      <w:r w:rsidR="00F63654">
        <w:rPr>
          <w:rFonts w:asciiTheme="majorHAnsi" w:hAnsiTheme="majorHAnsi" w:cstheme="majorHAnsi"/>
          <w:sz w:val="20"/>
          <w:szCs w:val="20"/>
        </w:rPr>
        <w:t>20</w:t>
      </w:r>
      <w:r w:rsidR="003E207F">
        <w:rPr>
          <w:rFonts w:asciiTheme="majorHAnsi" w:hAnsiTheme="majorHAnsi" w:cstheme="majorHAnsi"/>
          <w:sz w:val="20"/>
          <w:szCs w:val="20"/>
        </w:rPr>
        <w:t xml:space="preserve"> </w:t>
      </w:r>
      <w:r w:rsidRPr="0029721A">
        <w:rPr>
          <w:rFonts w:asciiTheme="majorHAnsi" w:hAnsiTheme="majorHAnsi" w:cstheme="majorHAnsi"/>
          <w:sz w:val="20"/>
          <w:szCs w:val="20"/>
        </w:rPr>
        <w:t>000,00 złotych brutto, dotyczące opracowania dokumentacji na budowę lub przebudowę drogi.</w:t>
      </w:r>
    </w:p>
    <w:p w14:paraId="27C08239" w14:textId="3380BF64" w:rsidR="00EC664B" w:rsidRPr="00E65B89" w:rsidRDefault="00EC664B" w:rsidP="00850F9D">
      <w:pPr>
        <w:pStyle w:val="Akapitzlist"/>
        <w:keepNext/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5E2CCCAF" w14:textId="2293EA08" w:rsidR="00EB6428" w:rsidRPr="00E65B89" w:rsidRDefault="00761B26" w:rsidP="00F96084">
      <w:pPr>
        <w:pStyle w:val="Akapitzlist"/>
        <w:numPr>
          <w:ilvl w:val="0"/>
          <w:numId w:val="42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dysponuje</w:t>
      </w:r>
      <w:r w:rsidR="00EB6428" w:rsidRPr="00E65B89">
        <w:rPr>
          <w:rFonts w:asciiTheme="majorHAnsi" w:hAnsiTheme="majorHAnsi" w:cstheme="majorHAnsi"/>
          <w:sz w:val="20"/>
          <w:szCs w:val="20"/>
        </w:rPr>
        <w:t xml:space="preserve"> następującymi osobami zdolnymi do wykonania zamówienia:</w:t>
      </w:r>
    </w:p>
    <w:p w14:paraId="68D9DD27" w14:textId="77777777" w:rsidR="0029721A" w:rsidRPr="0029721A" w:rsidRDefault="0029721A" w:rsidP="0029721A">
      <w:pPr>
        <w:pStyle w:val="Akapitzlist"/>
        <w:numPr>
          <w:ilvl w:val="0"/>
          <w:numId w:val="62"/>
        </w:numPr>
        <w:spacing w:after="40"/>
        <w:ind w:left="1560" w:hanging="284"/>
        <w:jc w:val="both"/>
        <w:rPr>
          <w:rFonts w:asciiTheme="majorHAnsi" w:hAnsiTheme="majorHAnsi" w:cstheme="majorHAnsi"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Projektantem posiadającym uprawnienia budowlane do projektowania w specjalności inżynieryjnej drogowej;</w:t>
      </w:r>
    </w:p>
    <w:p w14:paraId="09061D54" w14:textId="1F0C4420" w:rsidR="0029721A" w:rsidRPr="0029721A" w:rsidRDefault="0029721A" w:rsidP="0029721A">
      <w:pPr>
        <w:pStyle w:val="Akapitzlist"/>
        <w:numPr>
          <w:ilvl w:val="0"/>
          <w:numId w:val="62"/>
        </w:numPr>
        <w:spacing w:after="40"/>
        <w:ind w:left="1560" w:hanging="284"/>
        <w:jc w:val="both"/>
        <w:rPr>
          <w:rFonts w:asciiTheme="majorHAnsi" w:hAnsiTheme="majorHAnsi" w:cstheme="majorHAnsi"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Projektantem posiadającym uprawnienia budowlane do projektowania w specjalności instalacyjnej w</w:t>
      </w:r>
      <w:r w:rsidR="00F63654">
        <w:rPr>
          <w:rFonts w:asciiTheme="majorHAnsi" w:hAnsiTheme="majorHAnsi" w:cstheme="majorHAnsi"/>
          <w:sz w:val="20"/>
          <w:szCs w:val="20"/>
        </w:rPr>
        <w:t> </w:t>
      </w:r>
      <w:r w:rsidRPr="0029721A">
        <w:rPr>
          <w:rFonts w:asciiTheme="majorHAnsi" w:hAnsiTheme="majorHAnsi" w:cstheme="majorHAnsi"/>
          <w:sz w:val="20"/>
          <w:szCs w:val="20"/>
        </w:rPr>
        <w:t>zakresie sieci, instalacji i urządzeń elektrycznych i elektroenergetycznych;</w:t>
      </w:r>
    </w:p>
    <w:p w14:paraId="4A9FD22B" w14:textId="38488E02" w:rsidR="0029721A" w:rsidRPr="0029721A" w:rsidRDefault="0029721A" w:rsidP="0029721A">
      <w:pPr>
        <w:pStyle w:val="Akapitzlist"/>
        <w:numPr>
          <w:ilvl w:val="0"/>
          <w:numId w:val="62"/>
        </w:numPr>
        <w:spacing w:after="40"/>
        <w:ind w:left="1560" w:hanging="284"/>
        <w:jc w:val="both"/>
        <w:rPr>
          <w:rFonts w:asciiTheme="majorHAnsi" w:hAnsiTheme="majorHAnsi" w:cstheme="majorHAnsi"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Projektantem posiadającym uprawnienia budowlane do projektowania w specjalności instalacyjnej w</w:t>
      </w:r>
      <w:r w:rsidR="00F63654">
        <w:rPr>
          <w:rFonts w:asciiTheme="majorHAnsi" w:hAnsiTheme="majorHAnsi" w:cstheme="majorHAnsi"/>
          <w:sz w:val="20"/>
          <w:szCs w:val="20"/>
        </w:rPr>
        <w:t> </w:t>
      </w:r>
      <w:r w:rsidRPr="0029721A">
        <w:rPr>
          <w:rFonts w:asciiTheme="majorHAnsi" w:hAnsiTheme="majorHAnsi" w:cstheme="majorHAnsi"/>
          <w:sz w:val="20"/>
          <w:szCs w:val="20"/>
        </w:rPr>
        <w:t>zakresie sieci, instalacji i urządzeń wodociągowych, gazowych i kanalizacyjnych.</w:t>
      </w:r>
    </w:p>
    <w:p w14:paraId="1FB40D76" w14:textId="1683168A" w:rsidR="00B80D1C" w:rsidRPr="00E65B89" w:rsidRDefault="00B80D1C" w:rsidP="00B80D1C">
      <w:pPr>
        <w:pStyle w:val="Akapitzlist"/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Przez uprawnienia budowlane, o których mowa powyżej Zamawiający rozumie uprawnienia, o których mowa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ustawie z dnia 7 lipca 1994 r. Prawo budowlane (tj. </w:t>
      </w:r>
      <w:r w:rsidRPr="00D40801">
        <w:rPr>
          <w:rFonts w:asciiTheme="majorHAnsi" w:hAnsiTheme="majorHAnsi" w:cstheme="majorHAnsi"/>
          <w:sz w:val="20"/>
          <w:szCs w:val="20"/>
        </w:rPr>
        <w:t>Dz.U. z 2019 r. poz. 1186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ze zm.) oraz w</w:t>
      </w:r>
      <w:r w:rsidR="00F63654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Rozporządzeniu Ministra Infrastruktury i Rozwoju z dnia 11 września 2014 r. w sprawie samodzielnych funkcji technicznych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budownictwie (Dz.U.201</w:t>
      </w:r>
      <w:r w:rsidR="00A3567E">
        <w:rPr>
          <w:rFonts w:asciiTheme="majorHAnsi" w:hAnsiTheme="majorHAnsi" w:cstheme="majorHAnsi"/>
          <w:sz w:val="20"/>
          <w:szCs w:val="20"/>
        </w:rPr>
        <w:t>9</w:t>
      </w:r>
      <w:r w:rsidRPr="00E65B89">
        <w:rPr>
          <w:rFonts w:asciiTheme="majorHAnsi" w:hAnsiTheme="majorHAnsi" w:cstheme="majorHAnsi"/>
          <w:sz w:val="20"/>
          <w:szCs w:val="20"/>
        </w:rPr>
        <w:t>r.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poz. </w:t>
      </w:r>
      <w:r w:rsidR="00A3567E">
        <w:rPr>
          <w:rFonts w:asciiTheme="majorHAnsi" w:hAnsiTheme="majorHAnsi" w:cstheme="majorHAnsi"/>
          <w:sz w:val="20"/>
          <w:szCs w:val="20"/>
        </w:rPr>
        <w:t>831</w:t>
      </w:r>
      <w:r w:rsidRPr="00E65B89">
        <w:rPr>
          <w:rFonts w:asciiTheme="majorHAnsi" w:hAnsiTheme="majorHAnsi" w:cstheme="majorHAnsi"/>
          <w:sz w:val="20"/>
          <w:szCs w:val="20"/>
        </w:rPr>
        <w:t xml:space="preserve">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15 stycznia 2016 r. o zasadach uznawania kwalifikacji zawodowych nabytych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państwach członkowskich Unii Europejskiej (Dz.U.201</w:t>
      </w:r>
      <w:r w:rsidR="00A3567E">
        <w:rPr>
          <w:rFonts w:asciiTheme="majorHAnsi" w:hAnsiTheme="majorHAnsi" w:cstheme="majorHAnsi"/>
          <w:sz w:val="20"/>
          <w:szCs w:val="20"/>
        </w:rPr>
        <w:t>8</w:t>
      </w:r>
      <w:r w:rsidRPr="00E65B89">
        <w:rPr>
          <w:rFonts w:asciiTheme="majorHAnsi" w:hAnsiTheme="majorHAnsi" w:cstheme="majorHAnsi"/>
          <w:sz w:val="20"/>
          <w:szCs w:val="20"/>
        </w:rPr>
        <w:t xml:space="preserve"> r. poz. </w:t>
      </w:r>
      <w:r w:rsidR="00A3567E">
        <w:rPr>
          <w:rFonts w:asciiTheme="majorHAnsi" w:hAnsiTheme="majorHAnsi" w:cstheme="majorHAnsi"/>
          <w:sz w:val="20"/>
          <w:szCs w:val="20"/>
        </w:rPr>
        <w:t>2272</w:t>
      </w:r>
      <w:r w:rsidRPr="00E65B89">
        <w:rPr>
          <w:rFonts w:asciiTheme="majorHAnsi" w:hAnsiTheme="majorHAnsi" w:cstheme="majorHAnsi"/>
          <w:sz w:val="20"/>
          <w:szCs w:val="20"/>
        </w:rPr>
        <w:t xml:space="preserve"> ze zm.) lub zamierzający świadczyć usługi transgraniczne w rozumieniu przepisów tej ustawy oraz art. 20a ustawy z dnia 15 grudnia 2000 r. o samorządach zawodowych architektów, inżynierów budownictwa (Dz.U.201</w:t>
      </w:r>
      <w:r w:rsidR="00A3567E">
        <w:rPr>
          <w:rFonts w:asciiTheme="majorHAnsi" w:hAnsiTheme="majorHAnsi" w:cstheme="majorHAnsi"/>
          <w:sz w:val="20"/>
          <w:szCs w:val="20"/>
        </w:rPr>
        <w:t>9</w:t>
      </w:r>
      <w:r w:rsidRPr="00E65B89">
        <w:rPr>
          <w:rFonts w:asciiTheme="majorHAnsi" w:hAnsiTheme="majorHAnsi" w:cstheme="majorHAnsi"/>
          <w:sz w:val="20"/>
          <w:szCs w:val="20"/>
        </w:rPr>
        <w:t xml:space="preserve"> r. poz. 1</w:t>
      </w:r>
      <w:r w:rsidR="00A3567E">
        <w:rPr>
          <w:rFonts w:asciiTheme="majorHAnsi" w:hAnsiTheme="majorHAnsi" w:cstheme="majorHAnsi"/>
          <w:sz w:val="20"/>
          <w:szCs w:val="20"/>
        </w:rPr>
        <w:t>117</w:t>
      </w:r>
      <w:r w:rsidRPr="00E65B89">
        <w:rPr>
          <w:rFonts w:asciiTheme="majorHAnsi" w:hAnsiTheme="majorHAnsi" w:cstheme="majorHAnsi"/>
          <w:sz w:val="20"/>
          <w:szCs w:val="20"/>
        </w:rPr>
        <w:t xml:space="preserve"> ze zm.).</w:t>
      </w:r>
    </w:p>
    <w:p w14:paraId="320789DB" w14:textId="1022C744" w:rsidR="009B2BE1" w:rsidRPr="00E65B89" w:rsidRDefault="00523A86" w:rsidP="002E374F">
      <w:pPr>
        <w:pStyle w:val="Akapitzlist"/>
        <w:numPr>
          <w:ilvl w:val="1"/>
          <w:numId w:val="8"/>
        </w:numPr>
        <w:tabs>
          <w:tab w:val="num" w:pos="426"/>
        </w:tabs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2) niniejszej SIWZ </w:t>
      </w:r>
      <w:r w:rsidR="009B2BE1" w:rsidRPr="00140195">
        <w:rPr>
          <w:rFonts w:asciiTheme="majorHAnsi" w:hAnsiTheme="majorHAnsi" w:cstheme="majorHAnsi"/>
          <w:b/>
          <w:sz w:val="18"/>
          <w:szCs w:val="18"/>
        </w:rPr>
        <w:t>w</w:t>
      </w:r>
      <w:r w:rsidR="00140195">
        <w:rPr>
          <w:rFonts w:asciiTheme="majorHAnsi" w:hAnsiTheme="majorHAnsi" w:cstheme="majorHAnsi"/>
          <w:b/>
          <w:sz w:val="18"/>
          <w:szCs w:val="18"/>
        </w:rPr>
        <w:t> </w:t>
      </w:r>
      <w:r w:rsidR="009B2BE1" w:rsidRPr="00140195">
        <w:rPr>
          <w:rFonts w:asciiTheme="majorHAnsi" w:hAnsiTheme="majorHAnsi" w:cstheme="majorHAnsi"/>
          <w:b/>
          <w:sz w:val="18"/>
          <w:szCs w:val="18"/>
        </w:rPr>
        <w:t>stosownych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 sytuacjach oraz w odniesieniu do konkretnego zamówienia, lub jego części, polegać na zdolnościach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lastRenderedPageBreak/>
        <w:t>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2E374F">
      <w:pPr>
        <w:pStyle w:val="Akapitzlist"/>
        <w:numPr>
          <w:ilvl w:val="1"/>
          <w:numId w:val="8"/>
        </w:numPr>
        <w:tabs>
          <w:tab w:val="num" w:pos="426"/>
        </w:tabs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F96084">
      <w:pPr>
        <w:pStyle w:val="Akapitzlist"/>
        <w:numPr>
          <w:ilvl w:val="0"/>
          <w:numId w:val="28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F96084">
      <w:pPr>
        <w:pStyle w:val="Akapitzlist"/>
        <w:numPr>
          <w:ilvl w:val="0"/>
          <w:numId w:val="28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Va.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DC1DF2">
      <w:pPr>
        <w:numPr>
          <w:ilvl w:val="0"/>
          <w:numId w:val="44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DC1DF2">
      <w:pPr>
        <w:numPr>
          <w:ilvl w:val="0"/>
          <w:numId w:val="44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DC1DF2">
      <w:pPr>
        <w:numPr>
          <w:ilvl w:val="0"/>
          <w:numId w:val="44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DC1DF2">
      <w:pPr>
        <w:numPr>
          <w:ilvl w:val="0"/>
          <w:numId w:val="44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7D9FB08A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531349544"/>
      <w:r w:rsidRPr="00E65B89">
        <w:rPr>
          <w:rFonts w:asciiTheme="majorHAnsi" w:hAnsiTheme="majorHAnsi" w:cstheme="majorHAnsi"/>
          <w:sz w:val="20"/>
          <w:szCs w:val="20"/>
        </w:rPr>
        <w:t xml:space="preserve"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4"/>
    <w:p w14:paraId="42411AA9" w14:textId="0D65E0F2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3552DA85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Zamawiający oraz Wykonawcy mogą przekazywać za pośrednictwem operatora pocztowego w rozumieniu ustawy z dnia 23 listopada 2012 r. – Prawo pocztowe </w:t>
      </w:r>
      <w:r w:rsidR="00075591">
        <w:rPr>
          <w:rFonts w:asciiTheme="majorHAnsi" w:hAnsiTheme="majorHAnsi" w:cstheme="majorHAnsi"/>
          <w:sz w:val="20"/>
          <w:szCs w:val="20"/>
        </w:rPr>
        <w:br/>
      </w:r>
      <w:r w:rsidRPr="00421019">
        <w:rPr>
          <w:rFonts w:asciiTheme="majorHAnsi" w:hAnsiTheme="majorHAnsi" w:cstheme="majorHAnsi"/>
          <w:sz w:val="20"/>
          <w:szCs w:val="20"/>
        </w:rPr>
        <w:t>(Dz.U. z 201</w:t>
      </w:r>
      <w:r w:rsidR="00F244F4">
        <w:rPr>
          <w:rFonts w:asciiTheme="majorHAnsi" w:hAnsiTheme="majorHAnsi" w:cstheme="majorHAnsi"/>
          <w:sz w:val="20"/>
          <w:szCs w:val="20"/>
        </w:rPr>
        <w:t>8</w:t>
      </w:r>
      <w:r w:rsidRPr="00421019">
        <w:rPr>
          <w:rFonts w:asciiTheme="majorHAnsi" w:hAnsiTheme="majorHAnsi" w:cstheme="majorHAnsi"/>
          <w:sz w:val="20"/>
          <w:szCs w:val="20"/>
        </w:rPr>
        <w:t xml:space="preserve"> r. poz. </w:t>
      </w:r>
      <w:r w:rsidR="00F244F4">
        <w:rPr>
          <w:rFonts w:asciiTheme="majorHAnsi" w:hAnsiTheme="majorHAnsi" w:cstheme="majorHAnsi"/>
          <w:sz w:val="20"/>
          <w:szCs w:val="20"/>
        </w:rPr>
        <w:t>2188 ze zm.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2C7A94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0C140EAD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lub za pomocą faksu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125CC6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125CC6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21434642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CEB218D" w14:textId="77777777" w:rsidR="00140195" w:rsidRPr="00E65B89" w:rsidRDefault="00140195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09ACF491" w14:textId="65DDD5FC" w:rsidR="003B0856" w:rsidRPr="00E65B89" w:rsidRDefault="00425E7E" w:rsidP="00425E7E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wymaga wniesienia wadium.</w:t>
      </w:r>
    </w:p>
    <w:p w14:paraId="4ADE7D2A" w14:textId="77777777" w:rsidR="005B6357" w:rsidRPr="00E65B89" w:rsidRDefault="005B6357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E054A">
      <w:pPr>
        <w:keepNext/>
        <w:numPr>
          <w:ilvl w:val="2"/>
          <w:numId w:val="19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DE054A">
      <w:pPr>
        <w:numPr>
          <w:ilvl w:val="2"/>
          <w:numId w:val="19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29721A" w:rsidRPr="00E65B89" w14:paraId="1155BF84" w14:textId="77777777" w:rsidTr="00F14282">
        <w:tc>
          <w:tcPr>
            <w:tcW w:w="9577" w:type="dxa"/>
          </w:tcPr>
          <w:p w14:paraId="234B0D9B" w14:textId="668E8261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BE5530" w:rsidRPr="00BE5530">
              <w:rPr>
                <w:rFonts w:asciiTheme="majorHAnsi" w:hAnsiTheme="majorHAnsi" w:cstheme="majorHAnsi"/>
                <w:b/>
                <w:sz w:val="20"/>
                <w:szCs w:val="20"/>
              </w:rPr>
              <w:t>Dokumentacja projektowa na przebudowę ul. Dalekiej</w:t>
            </w: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29721A" w:rsidRPr="00E65B89" w14:paraId="31F2659C" w14:textId="77777777" w:rsidTr="00F14282">
        <w:tc>
          <w:tcPr>
            <w:tcW w:w="9577" w:type="dxa"/>
          </w:tcPr>
          <w:p w14:paraId="21A0D404" w14:textId="6A84B8AF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BE5530" w:rsidRPr="00BE5530">
              <w:rPr>
                <w:rFonts w:asciiTheme="majorHAnsi" w:hAnsiTheme="majorHAnsi" w:cstheme="majorHAnsi"/>
                <w:b/>
                <w:sz w:val="20"/>
                <w:szCs w:val="20"/>
              </w:rPr>
              <w:t>IM.271.9.2020.JP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C730996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2018 r. poz. 419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7714A02C" w:rsidR="00D329E6" w:rsidRPr="00E65B89" w:rsidRDefault="00552FBA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Ofertę należy złożyć w sied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zibie Zamawiającego przy ul. Stefana Złotnickiego 12 98-220 Zduńska Wola</w:t>
      </w:r>
      <w:r w:rsidR="000E693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do dnia </w:t>
      </w:r>
      <w:r w:rsidR="002C7A94" w:rsidRPr="002C7A94">
        <w:rPr>
          <w:rFonts w:asciiTheme="majorHAnsi" w:eastAsia="Arial Unicode MS" w:hAnsiTheme="majorHAnsi" w:cstheme="majorHAnsi"/>
          <w:b/>
          <w:bCs/>
          <w:sz w:val="20"/>
          <w:szCs w:val="20"/>
        </w:rPr>
        <w:t>10</w:t>
      </w:r>
      <w:r w:rsidR="003E207F" w:rsidRPr="002C7A94">
        <w:rPr>
          <w:rFonts w:asciiTheme="majorHAnsi" w:eastAsia="Arial Unicode MS" w:hAnsiTheme="majorHAnsi" w:cstheme="majorHAnsi"/>
          <w:b/>
          <w:bCs/>
          <w:sz w:val="20"/>
          <w:szCs w:val="20"/>
        </w:rPr>
        <w:t>.</w:t>
      </w:r>
      <w:r w:rsidR="00582FA4" w:rsidRPr="002C7A94">
        <w:rPr>
          <w:rFonts w:asciiTheme="majorHAnsi" w:eastAsia="Arial Unicode MS" w:hAnsiTheme="majorHAnsi" w:cstheme="majorHAnsi"/>
          <w:b/>
          <w:bCs/>
          <w:sz w:val="20"/>
          <w:szCs w:val="20"/>
        </w:rPr>
        <w:t>0</w:t>
      </w:r>
      <w:r w:rsidR="003E207F" w:rsidRPr="002C7A94">
        <w:rPr>
          <w:rFonts w:asciiTheme="majorHAnsi" w:eastAsia="Arial Unicode MS" w:hAnsiTheme="majorHAnsi" w:cstheme="majorHAnsi"/>
          <w:b/>
          <w:bCs/>
          <w:sz w:val="20"/>
          <w:szCs w:val="20"/>
        </w:rPr>
        <w:t>3</w:t>
      </w:r>
      <w:r w:rsidR="00474FB4" w:rsidRPr="00E65B89">
        <w:rPr>
          <w:rFonts w:asciiTheme="majorHAnsi" w:eastAsia="Arial Unicode MS" w:hAnsiTheme="majorHAnsi" w:cstheme="majorHAnsi"/>
          <w:b/>
          <w:sz w:val="20"/>
          <w:szCs w:val="20"/>
        </w:rPr>
        <w:t>.20</w:t>
      </w:r>
      <w:r w:rsidR="001F659B">
        <w:rPr>
          <w:rFonts w:asciiTheme="majorHAnsi" w:eastAsia="Arial Unicode MS" w:hAnsiTheme="majorHAnsi" w:cstheme="majorHAnsi"/>
          <w:b/>
          <w:sz w:val="20"/>
          <w:szCs w:val="20"/>
        </w:rPr>
        <w:t>20</w:t>
      </w:r>
      <w:r w:rsidR="00C602F5" w:rsidRPr="00E65B89">
        <w:rPr>
          <w:rFonts w:asciiTheme="majorHAnsi" w:eastAsia="Arial Unicode MS" w:hAnsiTheme="majorHAnsi" w:cstheme="majorHAnsi"/>
          <w:b/>
          <w:sz w:val="20"/>
          <w:szCs w:val="20"/>
        </w:rPr>
        <w:t xml:space="preserve"> r</w:t>
      </w:r>
      <w:r w:rsidRPr="00E65B89">
        <w:rPr>
          <w:rFonts w:asciiTheme="majorHAnsi" w:eastAsia="Arial Unicode MS" w:hAnsiTheme="majorHAnsi" w:cstheme="majorHAnsi"/>
          <w:b/>
          <w:sz w:val="20"/>
          <w:szCs w:val="20"/>
        </w:rPr>
        <w:t xml:space="preserve">., do godziny </w:t>
      </w:r>
      <w:r w:rsidR="00582FA4">
        <w:rPr>
          <w:rFonts w:asciiTheme="majorHAnsi" w:eastAsia="Arial Unicode MS" w:hAnsiTheme="majorHAnsi" w:cstheme="majorHAnsi"/>
          <w:b/>
          <w:sz w:val="20"/>
          <w:szCs w:val="20"/>
        </w:rPr>
        <w:t>1</w:t>
      </w:r>
      <w:r w:rsidR="00C40D21">
        <w:rPr>
          <w:rFonts w:asciiTheme="majorHAnsi" w:eastAsia="Arial Unicode MS" w:hAnsiTheme="majorHAnsi" w:cstheme="majorHAnsi"/>
          <w:b/>
          <w:sz w:val="20"/>
          <w:szCs w:val="20"/>
        </w:rPr>
        <w:t>1</w:t>
      </w:r>
      <w:r w:rsidR="00C602F5" w:rsidRPr="00E65B89">
        <w:rPr>
          <w:rFonts w:asciiTheme="majorHAnsi" w:eastAsia="Arial Unicode MS" w:hAnsiTheme="majorHAnsi" w:cstheme="majorHAnsi"/>
          <w:b/>
          <w:sz w:val="20"/>
          <w:szCs w:val="20"/>
        </w:rPr>
        <w:t>:45</w:t>
      </w:r>
      <w:r w:rsidR="00C602F5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w Kancelarii Urzędu (budynek nr 2)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 opisem przedstawionym w rozdziale X SIWZ. </w:t>
      </w:r>
      <w:r w:rsidR="00D329E6" w:rsidRPr="00E65B89">
        <w:rPr>
          <w:rFonts w:asciiTheme="majorHAnsi" w:eastAsia="Arial Unicode MS" w:hAnsiTheme="majorHAnsi" w:cstheme="majorHAnsi"/>
          <w:sz w:val="20"/>
          <w:szCs w:val="20"/>
        </w:rPr>
        <w:t>Godziny pracy Kancelarii: w poniedziałki od godz. 7:30 do godz. 17:00 oraz od wtorku do piątku od godz. 7:30 do godz. 15:30.</w:t>
      </w:r>
    </w:p>
    <w:p w14:paraId="06B410E6" w14:textId="77777777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05D0FE8A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0C6CE4" w:rsidRPr="00E65B89">
        <w:rPr>
          <w:rFonts w:asciiTheme="majorHAnsi" w:hAnsiTheme="majorHAnsi" w:cstheme="majorHAnsi"/>
          <w:sz w:val="20"/>
          <w:szCs w:val="20"/>
        </w:rPr>
        <w:t>Gabinecie Radnego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2C7A94">
        <w:rPr>
          <w:rFonts w:asciiTheme="majorHAnsi" w:hAnsiTheme="majorHAnsi" w:cstheme="majorHAnsi"/>
          <w:b/>
          <w:sz w:val="20"/>
          <w:szCs w:val="20"/>
        </w:rPr>
        <w:t>10</w:t>
      </w:r>
      <w:bookmarkStart w:id="5" w:name="_GoBack"/>
      <w:bookmarkEnd w:id="5"/>
      <w:r w:rsidR="000E693E" w:rsidRPr="00E65B89">
        <w:rPr>
          <w:rFonts w:asciiTheme="majorHAnsi" w:hAnsiTheme="majorHAnsi" w:cstheme="majorHAnsi"/>
          <w:b/>
          <w:sz w:val="20"/>
          <w:szCs w:val="20"/>
        </w:rPr>
        <w:t>.</w:t>
      </w:r>
      <w:r w:rsidR="00582FA4">
        <w:rPr>
          <w:rFonts w:asciiTheme="majorHAnsi" w:hAnsiTheme="majorHAnsi" w:cstheme="majorHAnsi"/>
          <w:b/>
          <w:sz w:val="20"/>
          <w:szCs w:val="20"/>
        </w:rPr>
        <w:t>0</w:t>
      </w:r>
      <w:r w:rsidR="003E207F">
        <w:rPr>
          <w:rFonts w:asciiTheme="majorHAnsi" w:hAnsiTheme="majorHAnsi" w:cstheme="majorHAnsi"/>
          <w:b/>
          <w:sz w:val="20"/>
          <w:szCs w:val="20"/>
        </w:rPr>
        <w:t>3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.20</w:t>
      </w:r>
      <w:r w:rsidR="001F659B">
        <w:rPr>
          <w:rFonts w:asciiTheme="majorHAnsi" w:hAnsiTheme="majorHAnsi" w:cstheme="majorHAnsi"/>
          <w:b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C40D21">
        <w:rPr>
          <w:rFonts w:asciiTheme="majorHAnsi" w:hAnsiTheme="majorHAnsi" w:cstheme="majorHAnsi"/>
          <w:b/>
          <w:sz w:val="20"/>
          <w:szCs w:val="20"/>
        </w:rPr>
        <w:t>2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:00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77777777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A8936BB" w14:textId="77777777" w:rsidR="00BA6124" w:rsidRPr="00E65B89" w:rsidRDefault="00BA6124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DC1DF2">
      <w:pPr>
        <w:numPr>
          <w:ilvl w:val="1"/>
          <w:numId w:val="33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77777777" w:rsidR="00DC1DF2" w:rsidRPr="00E65B89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77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4961"/>
        <w:gridCol w:w="1843"/>
      </w:tblGrid>
      <w:tr w:rsidR="00B15222" w:rsidRPr="00E65B89" w14:paraId="1FCD97E3" w14:textId="77777777" w:rsidTr="007F1796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B49569" w14:textId="77777777" w:rsidR="00B15222" w:rsidRPr="00E65B89" w:rsidRDefault="00B15222" w:rsidP="00DC1DF2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D4C645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Nazwa kryterium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1C718D6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10A66E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Waga kryterium</w:t>
            </w:r>
          </w:p>
        </w:tc>
      </w:tr>
      <w:tr w:rsidR="00B15222" w:rsidRPr="00E65B89" w14:paraId="081E7974" w14:textId="77777777" w:rsidTr="007F1796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D48B5B5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96FBD37" w14:textId="4D9AF14C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Cena oferty brutto</w:t>
            </w:r>
            <w:r w:rsidR="003567DE" w:rsidRPr="00E65B89">
              <w:rPr>
                <w:rFonts w:asciiTheme="majorHAnsi" w:hAnsiTheme="majorHAnsi" w:cstheme="majorHAnsi"/>
              </w:rPr>
              <w:t xml:space="preserve"> (Pc</w:t>
            </w:r>
            <w:r w:rsidR="00800462" w:rsidRPr="00E65B8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E58C064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F9C3EB4" w14:textId="25D5826A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60,00%</w:t>
            </w:r>
          </w:p>
        </w:tc>
      </w:tr>
      <w:tr w:rsidR="00B15222" w:rsidRPr="00E65B89" w14:paraId="3BCB716D" w14:textId="77777777" w:rsidTr="007F1796">
        <w:trPr>
          <w:cantSplit/>
          <w:trHeight w:val="1596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60680" w14:textId="74981C58" w:rsidR="00B15222" w:rsidRPr="00E65B89" w:rsidRDefault="00AC13B4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D40830" w14:textId="446C4979" w:rsidR="00B15222" w:rsidRPr="00E65B89" w:rsidRDefault="004970B5" w:rsidP="000C1365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 xml:space="preserve">Termin gwarancji </w:t>
            </w:r>
            <w:r w:rsidR="003567DE" w:rsidRPr="00E65B89">
              <w:rPr>
                <w:rFonts w:asciiTheme="majorHAnsi" w:hAnsiTheme="majorHAnsi" w:cstheme="majorHAnsi"/>
              </w:rPr>
              <w:t>(P</w:t>
            </w:r>
            <w:r w:rsidR="00800462" w:rsidRPr="00E65B89">
              <w:rPr>
                <w:rFonts w:asciiTheme="majorHAnsi" w:hAnsiTheme="majorHAnsi" w:cstheme="majorHAnsi"/>
              </w:rPr>
              <w:t>G)</w:t>
            </w:r>
          </w:p>
        </w:tc>
        <w:tc>
          <w:tcPr>
            <w:tcW w:w="4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7C8647" w14:textId="547EEBB5" w:rsidR="00AC13B4" w:rsidRDefault="00B15222" w:rsidP="00AC13B4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Termin gwarancji na wykonane </w:t>
            </w:r>
            <w:r w:rsidR="00567B8A">
              <w:rPr>
                <w:rFonts w:asciiTheme="majorHAnsi" w:hAnsiTheme="majorHAnsi" w:cstheme="majorHAnsi"/>
                <w:sz w:val="16"/>
                <w:szCs w:val="16"/>
              </w:rPr>
              <w:t xml:space="preserve"> prace projektowe. </w:t>
            </w: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003567DE" w:rsidRPr="00E65B89">
              <w:rPr>
                <w:rFonts w:asciiTheme="majorHAnsi" w:hAnsiTheme="majorHAnsi" w:cstheme="majorHAnsi"/>
                <w:sz w:val="16"/>
                <w:szCs w:val="16"/>
              </w:rPr>
              <w:t>ermin ten musi być określony w miesiącach</w:t>
            </w: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567DE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od </w:t>
            </w:r>
            <w:r w:rsidR="0029721A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="002F00F9" w:rsidRPr="00E65B89"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3567DE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do </w:t>
            </w:r>
            <w:r w:rsidR="0029721A">
              <w:rPr>
                <w:rFonts w:asciiTheme="majorHAnsi" w:hAnsiTheme="majorHAnsi" w:cstheme="majorHAnsi"/>
                <w:sz w:val="16"/>
                <w:szCs w:val="16"/>
              </w:rPr>
              <w:t>60</w:t>
            </w: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>. W przydatku zaof</w:t>
            </w:r>
            <w:r w:rsidR="005E7A31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erowania terminu krótszego niż </w:t>
            </w:r>
            <w:r w:rsidR="0029721A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="002F00F9" w:rsidRPr="00E65B89"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3567DE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miesięcy</w:t>
            </w: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oferta zostanie odrzucona, natomiast w przypadku zaoferowania terminu dłuższego niż </w:t>
            </w:r>
            <w:r w:rsidR="0029721A">
              <w:rPr>
                <w:rFonts w:asciiTheme="majorHAnsi" w:hAnsiTheme="majorHAnsi" w:cstheme="majorHAnsi"/>
                <w:sz w:val="16"/>
                <w:szCs w:val="16"/>
              </w:rPr>
              <w:t>60</w:t>
            </w:r>
            <w:r w:rsidR="003567DE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miesi</w:t>
            </w:r>
            <w:r w:rsidR="002F00F9" w:rsidRPr="00E65B89">
              <w:rPr>
                <w:rFonts w:asciiTheme="majorHAnsi" w:hAnsiTheme="majorHAnsi" w:cstheme="majorHAnsi"/>
                <w:sz w:val="16"/>
                <w:szCs w:val="16"/>
              </w:rPr>
              <w:t>ą</w:t>
            </w:r>
            <w:r w:rsidR="003567DE" w:rsidRPr="00E65B89">
              <w:rPr>
                <w:rFonts w:asciiTheme="majorHAnsi" w:hAnsiTheme="majorHAnsi" w:cstheme="majorHAnsi"/>
                <w:sz w:val="16"/>
                <w:szCs w:val="16"/>
              </w:rPr>
              <w:t>c</w:t>
            </w:r>
            <w:r w:rsidR="002F00F9" w:rsidRPr="00E65B89"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oferta zostanie oceniona tak samo jak by Wykonawca zaoferował </w:t>
            </w:r>
            <w:r w:rsidR="0029721A">
              <w:rPr>
                <w:rFonts w:asciiTheme="majorHAnsi" w:hAnsiTheme="majorHAnsi" w:cstheme="majorHAnsi"/>
                <w:sz w:val="16"/>
                <w:szCs w:val="16"/>
              </w:rPr>
              <w:t>60</w:t>
            </w:r>
            <w:r w:rsidR="003567DE" w:rsidRPr="00E65B89">
              <w:rPr>
                <w:rFonts w:asciiTheme="majorHAnsi" w:hAnsiTheme="majorHAnsi" w:cstheme="majorHAnsi"/>
                <w:sz w:val="16"/>
                <w:szCs w:val="16"/>
              </w:rPr>
              <w:t>-miesięczną</w:t>
            </w: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gwarancję.</w:t>
            </w:r>
            <w:r w:rsidR="008474FD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D21189" w:rsidRPr="00E65B89">
              <w:rPr>
                <w:rFonts w:asciiTheme="majorHAnsi" w:hAnsiTheme="majorHAnsi" w:cstheme="majorHAnsi"/>
                <w:sz w:val="16"/>
                <w:szCs w:val="16"/>
              </w:rPr>
              <w:t>Jeśli Wykonawca nie wskaże żadnego terminu Zamawiający przyjmie, że Wykonawca zaoferował termin minimalny.</w:t>
            </w:r>
            <w:r w:rsidR="00AF14BA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Jeżeli wykonawc</w:t>
            </w:r>
            <w:r w:rsidR="00C4026F" w:rsidRPr="00E65B89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AF14BA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4026F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zaoferuje </w:t>
            </w:r>
            <w:r w:rsidR="00AF14BA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najkrótszy dopuszczalny termin gwarancji tj. </w:t>
            </w:r>
            <w:r w:rsidR="0029721A">
              <w:rPr>
                <w:rFonts w:asciiTheme="majorHAnsi" w:hAnsiTheme="majorHAnsi" w:cstheme="majorHAnsi"/>
                <w:sz w:val="16"/>
                <w:szCs w:val="16"/>
              </w:rPr>
              <w:t>36</w:t>
            </w:r>
            <w:r w:rsidR="00AF14BA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miesięcy, otrzyma 0 punktów.</w:t>
            </w:r>
          </w:p>
          <w:p w14:paraId="0E4AC8F2" w14:textId="0A492E29" w:rsidR="00EC4CA3" w:rsidRPr="00E65B89" w:rsidRDefault="00EC4CA3" w:rsidP="00AC13B4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>W pozostałych przypadkach ofercie wykonawcy zostanie przyznana liczba punktów zgodnie ze wzorem określonym w pkt 2. Niniejszego rozdziału.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DA4665" w14:textId="236593BD" w:rsidR="00B15222" w:rsidRPr="00E65B89" w:rsidRDefault="00AC13B4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E7A31" w:rsidRPr="00E65B89">
              <w:rPr>
                <w:rFonts w:asciiTheme="majorHAnsi" w:hAnsiTheme="majorHAnsi" w:cstheme="majorHAnsi"/>
              </w:rPr>
              <w:t>0</w:t>
            </w:r>
            <w:r w:rsidR="00B15222" w:rsidRPr="00E65B89">
              <w:rPr>
                <w:rFonts w:asciiTheme="majorHAnsi" w:hAnsiTheme="majorHAnsi" w:cstheme="majorHAnsi"/>
              </w:rPr>
              <w:t>,00%</w:t>
            </w:r>
          </w:p>
        </w:tc>
      </w:tr>
    </w:tbl>
    <w:p w14:paraId="4103444F" w14:textId="77777777" w:rsidR="008A7C93" w:rsidRPr="00E65B89" w:rsidRDefault="008A7C93" w:rsidP="008A7C93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77F000A1" w14:textId="77777777" w:rsidR="00B15222" w:rsidRPr="00E65B89" w:rsidRDefault="00B15222" w:rsidP="00F96084">
      <w:pPr>
        <w:numPr>
          <w:ilvl w:val="1"/>
          <w:numId w:val="34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51A40ABC" w14:textId="70AB9609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>P = Pc + P</w:t>
      </w:r>
      <w:r>
        <w:rPr>
          <w:rFonts w:asciiTheme="majorHAnsi" w:hAnsiTheme="majorHAnsi" w:cstheme="majorHAnsi"/>
          <w:sz w:val="20"/>
          <w:szCs w:val="20"/>
        </w:rPr>
        <w:t>G</w:t>
      </w:r>
    </w:p>
    <w:p w14:paraId="1D3CB6F9" w14:textId="77777777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>gdzie:</w:t>
      </w:r>
    </w:p>
    <w:p w14:paraId="3D443EC8" w14:textId="1D69E112" w:rsid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>P – suma uzyskanych punktów</w:t>
      </w:r>
    </w:p>
    <w:p w14:paraId="5D77F190" w14:textId="77777777" w:rsidR="009E7F4F" w:rsidRPr="00E65B89" w:rsidRDefault="009E7F4F" w:rsidP="009E7F4F">
      <w:p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PG  –  liczba punktów oferty badanej uzyskana w kryterium gwarancja,</w:t>
      </w:r>
    </w:p>
    <w:p w14:paraId="2EE611C1" w14:textId="77777777" w:rsidR="009E7F4F" w:rsidRPr="005B51EF" w:rsidRDefault="009E7F4F" w:rsidP="009E7F4F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Pc</w:t>
      </w:r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liczba punktów (z uwzględnieniem wagi kryterium) w kryterium Całkowita cena oferty brutto,</w:t>
      </w:r>
    </w:p>
    <w:p w14:paraId="01EC3348" w14:textId="77777777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Default="009E7F4F" w:rsidP="009E7F4F">
      <w:pPr>
        <w:pStyle w:val="Akapitzlist"/>
        <w:numPr>
          <w:ilvl w:val="2"/>
          <w:numId w:val="33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9E7F4F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0A1E533B" w14:textId="77777777" w:rsidR="001D4D5D" w:rsidRDefault="001D4D5D" w:rsidP="001D4D5D">
      <w:pPr>
        <w:suppressAutoHyphens/>
        <w:ind w:left="3541" w:firstLine="707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(Cmax – Cb)</w:t>
      </w:r>
    </w:p>
    <w:p w14:paraId="486BC55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Liczba punktów oferty (Pc) =</w:t>
      </w:r>
      <w:r>
        <w:rPr>
          <w:rFonts w:asciiTheme="majorHAnsi" w:hAnsiTheme="majorHAnsi" w:cs="Arial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5B51EF">
        <w:rPr>
          <w:rFonts w:asciiTheme="majorHAnsi" w:hAnsiTheme="majorHAnsi" w:cs="Arial"/>
          <w:sz w:val="20"/>
          <w:szCs w:val="20"/>
        </w:rPr>
        <w:t>(Cmax – Cn)</w:t>
      </w:r>
    </w:p>
    <w:p w14:paraId="0FD06380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4885E1A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Pc</w:t>
      </w:r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 xml:space="preserve">Cn </w:t>
      </w:r>
      <w:r w:rsidRPr="005B51EF">
        <w:rPr>
          <w:rFonts w:asciiTheme="majorHAnsi" w:hAnsiTheme="majorHAnsi" w:cs="Arial"/>
          <w:sz w:val="20"/>
          <w:szCs w:val="20"/>
        </w:rPr>
        <w:tab/>
        <w:t>– najniższa oferowana całkowita cena brutto,</w:t>
      </w:r>
    </w:p>
    <w:p w14:paraId="548A767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 xml:space="preserve">Cb </w:t>
      </w:r>
      <w:r w:rsidRPr="005B51EF">
        <w:rPr>
          <w:rFonts w:asciiTheme="majorHAnsi" w:hAnsiTheme="majorHAnsi" w:cs="Arial"/>
          <w:sz w:val="20"/>
          <w:szCs w:val="20"/>
        </w:rPr>
        <w:tab/>
        <w:t>– całkowita cena brutto badanej oferty.</w:t>
      </w:r>
    </w:p>
    <w:p w14:paraId="5EF0200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Cmax – najwyższa oferowana całkowita cena brutto</w:t>
      </w:r>
    </w:p>
    <w:p w14:paraId="3D089F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0EDFBD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r>
        <w:rPr>
          <w:rFonts w:asciiTheme="majorHAnsi" w:hAnsiTheme="majorHAnsi" w:cs="Arial"/>
          <w:sz w:val="20"/>
          <w:szCs w:val="20"/>
        </w:rPr>
        <w:t>Pc</w:t>
      </w:r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33A718D" w14:textId="77777777" w:rsidR="003029D9" w:rsidRPr="00E65B89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0B187A1" w14:textId="5D430737" w:rsidR="009E7F4F" w:rsidRDefault="009E7F4F" w:rsidP="009E7F4F">
      <w:pPr>
        <w:pStyle w:val="Akapitzlist"/>
        <w:numPr>
          <w:ilvl w:val="2"/>
          <w:numId w:val="33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Kryterium termin gwarancji.</w:t>
      </w:r>
    </w:p>
    <w:p w14:paraId="45AD0361" w14:textId="77777777" w:rsidR="009E7F4F" w:rsidRPr="009E7F4F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498CF53D" w14:textId="77777777" w:rsidR="00EC4CA3" w:rsidRPr="00E65B89" w:rsidRDefault="00EC4CA3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</w:p>
    <w:p w14:paraId="5D48D282" w14:textId="3713401C" w:rsidR="003567DE" w:rsidRPr="00E65B89" w:rsidRDefault="003567DE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PG</w:t>
      </w:r>
      <w:r w:rsidR="00D556C6" w:rsidRPr="00E65B89">
        <w:rPr>
          <w:rFonts w:asciiTheme="majorHAnsi" w:hAnsiTheme="majorHAnsi" w:cstheme="majorHAnsi"/>
          <w:sz w:val="20"/>
          <w:szCs w:val="20"/>
        </w:rPr>
        <w:t xml:space="preserve"> = (Goferta/Gmax)  x 100 pkt x </w:t>
      </w:r>
      <w:r w:rsidR="00AC13B4">
        <w:rPr>
          <w:rFonts w:asciiTheme="majorHAnsi" w:hAnsiTheme="majorHAnsi" w:cstheme="majorHAnsi"/>
          <w:sz w:val="20"/>
          <w:szCs w:val="20"/>
        </w:rPr>
        <w:t>4</w:t>
      </w:r>
      <w:r w:rsidRPr="00E65B89">
        <w:rPr>
          <w:rFonts w:asciiTheme="majorHAnsi" w:hAnsiTheme="majorHAnsi" w:cstheme="majorHAnsi"/>
          <w:sz w:val="20"/>
          <w:szCs w:val="20"/>
        </w:rPr>
        <w:t>0%</w:t>
      </w:r>
    </w:p>
    <w:p w14:paraId="4DC0A5F5" w14:textId="77777777" w:rsidR="003567DE" w:rsidRPr="00E65B89" w:rsidRDefault="003567DE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</w:p>
    <w:p w14:paraId="72AB94F2" w14:textId="77777777" w:rsidR="003567DE" w:rsidRPr="00E65B89" w:rsidRDefault="003567DE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gdzie:</w:t>
      </w:r>
    </w:p>
    <w:p w14:paraId="3B7E0C2A" w14:textId="77777777" w:rsidR="003567DE" w:rsidRPr="00E65B89" w:rsidRDefault="003567DE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PG  –  liczba punktów oferty badanej uzyskana w kryterium gwarancja,</w:t>
      </w:r>
    </w:p>
    <w:p w14:paraId="6DA571A9" w14:textId="77777777" w:rsidR="003567DE" w:rsidRPr="00E65B89" w:rsidRDefault="003567DE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Gmax  – oznacza najdłuższy termin gwarancji zaoferowany w postępowaniu,</w:t>
      </w:r>
    </w:p>
    <w:p w14:paraId="7F064864" w14:textId="63CEDAC7" w:rsidR="003567DE" w:rsidRPr="00E65B89" w:rsidRDefault="003567DE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Goferta – term</w:t>
      </w:r>
      <w:r w:rsidR="00567B47" w:rsidRPr="00E65B89">
        <w:rPr>
          <w:rFonts w:asciiTheme="majorHAnsi" w:hAnsiTheme="majorHAnsi" w:cstheme="majorHAnsi"/>
          <w:sz w:val="20"/>
          <w:szCs w:val="20"/>
        </w:rPr>
        <w:t>in gwarancji badanej oferty,</w:t>
      </w:r>
    </w:p>
    <w:p w14:paraId="701989F0" w14:textId="77777777" w:rsidR="00D556C6" w:rsidRPr="00E65B89" w:rsidRDefault="00D556C6" w:rsidP="00D556C6">
      <w:pPr>
        <w:ind w:left="851"/>
        <w:jc w:val="both"/>
        <w:rPr>
          <w:rFonts w:asciiTheme="majorHAnsi" w:hAnsiTheme="majorHAnsi" w:cstheme="majorHAnsi"/>
          <w:sz w:val="20"/>
          <w:szCs w:val="20"/>
          <w:shd w:val="clear" w:color="auto" w:fill="FFFF00"/>
        </w:rPr>
      </w:pPr>
    </w:p>
    <w:p w14:paraId="75C34240" w14:textId="68960E18" w:rsidR="00264DE9" w:rsidRPr="00E65B89" w:rsidRDefault="003567DE" w:rsidP="00264DE9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wymaga, aby Wykonawca określił okres gwarancji jakości tylko </w:t>
      </w:r>
      <w:r w:rsidR="00264DE9" w:rsidRPr="00E65B89">
        <w:rPr>
          <w:rFonts w:asciiTheme="majorHAnsi" w:hAnsiTheme="majorHAnsi" w:cstheme="majorHAnsi"/>
          <w:sz w:val="20"/>
          <w:szCs w:val="20"/>
        </w:rPr>
        <w:t xml:space="preserve">w pełnych miesiącach, licząc od </w:t>
      </w:r>
      <w:r w:rsidRPr="00E65B89">
        <w:rPr>
          <w:rFonts w:asciiTheme="majorHAnsi" w:hAnsiTheme="majorHAnsi" w:cstheme="majorHAnsi"/>
          <w:sz w:val="20"/>
          <w:szCs w:val="20"/>
        </w:rPr>
        <w:t>daty odbioru końcowego.</w:t>
      </w:r>
      <w:r w:rsidR="00264DE9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przypadku błędnego wypełnienia oferty w zakresie okresu gwarancji oferta zostanie odrzucona jako niezgodna z treścią </w:t>
      </w:r>
      <w:r w:rsidR="00264DE9" w:rsidRPr="00E65B89">
        <w:rPr>
          <w:rFonts w:asciiTheme="majorHAnsi" w:hAnsiTheme="majorHAnsi" w:cstheme="majorHAnsi"/>
          <w:sz w:val="20"/>
          <w:szCs w:val="20"/>
        </w:rPr>
        <w:t>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7A67CED" w14:textId="242559F2" w:rsidR="00850CD3" w:rsidRPr="00E65B89" w:rsidRDefault="003567DE" w:rsidP="00264DE9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Zaoferowany okres gwarancji będzie jednocześnie okresem rękojmi.</w:t>
      </w:r>
    </w:p>
    <w:p w14:paraId="60AC5489" w14:textId="77777777" w:rsidR="00AF14BA" w:rsidRPr="00E65B89" w:rsidRDefault="00AF14BA" w:rsidP="00D556C6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E65B89" w:rsidRDefault="00B15222" w:rsidP="00F96084">
      <w:pPr>
        <w:numPr>
          <w:ilvl w:val="1"/>
          <w:numId w:val="34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E65B89" w:rsidRDefault="00B15222" w:rsidP="00F96084">
      <w:pPr>
        <w:numPr>
          <w:ilvl w:val="1"/>
          <w:numId w:val="34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E65B89" w:rsidRDefault="00552FBA" w:rsidP="00F96084">
      <w:pPr>
        <w:numPr>
          <w:ilvl w:val="1"/>
          <w:numId w:val="34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65B89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Wymagania dotyczące zabezpieczenia należytego wykonania umowy.</w:t>
      </w:r>
    </w:p>
    <w:p w14:paraId="7410A606" w14:textId="7632EC16" w:rsidR="00552FBA" w:rsidRPr="00E65B89" w:rsidRDefault="00552FBA" w:rsidP="00DE054A">
      <w:pPr>
        <w:numPr>
          <w:ilvl w:val="1"/>
          <w:numId w:val="22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którego oferta zostanie wybrana,</w:t>
      </w:r>
      <w:r w:rsidR="004277A1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zobowiązany będzie do wniesienia zabezpieczenia należytego wykonania umowy najpóźniej w dniu jej zawarcia, w wysokości </w:t>
      </w:r>
      <w:r w:rsidR="001D4D5D">
        <w:rPr>
          <w:rFonts w:asciiTheme="majorHAnsi" w:hAnsiTheme="majorHAnsi" w:cstheme="majorHAnsi"/>
          <w:b/>
          <w:sz w:val="20"/>
          <w:szCs w:val="20"/>
        </w:rPr>
        <w:t>10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% ceny całkowitej brutto</w:t>
      </w:r>
      <w:r w:rsidRPr="00E65B89">
        <w:rPr>
          <w:rFonts w:asciiTheme="majorHAnsi" w:hAnsiTheme="majorHAnsi" w:cstheme="majorHAnsi"/>
          <w:sz w:val="20"/>
          <w:szCs w:val="20"/>
        </w:rPr>
        <w:t xml:space="preserve"> podanej w ofercie. </w:t>
      </w:r>
    </w:p>
    <w:p w14:paraId="3DBE28C5" w14:textId="77777777" w:rsidR="00552FBA" w:rsidRPr="00E65B89" w:rsidRDefault="00552FBA" w:rsidP="00DE054A">
      <w:pPr>
        <w:numPr>
          <w:ilvl w:val="1"/>
          <w:numId w:val="22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Zabezpieczenie może być wnoszone według wyboru Wykonawcy w jednej lub w kilku następujących formach:</w:t>
      </w:r>
    </w:p>
    <w:p w14:paraId="432ED952" w14:textId="77777777" w:rsidR="00552FBA" w:rsidRPr="00E65B89" w:rsidRDefault="00552FBA" w:rsidP="00F96084">
      <w:pPr>
        <w:numPr>
          <w:ilvl w:val="0"/>
          <w:numId w:val="38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pieniądzu;</w:t>
      </w:r>
    </w:p>
    <w:p w14:paraId="7753EAC3" w14:textId="77777777" w:rsidR="00552FBA" w:rsidRPr="00E65B89" w:rsidRDefault="00552FBA" w:rsidP="00F96084">
      <w:pPr>
        <w:numPr>
          <w:ilvl w:val="0"/>
          <w:numId w:val="38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69624215" w14:textId="77777777" w:rsidR="00552FBA" w:rsidRPr="00E65B89" w:rsidRDefault="00552FBA" w:rsidP="00F96084">
      <w:pPr>
        <w:numPr>
          <w:ilvl w:val="0"/>
          <w:numId w:val="38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gwarancjach bankowych;</w:t>
      </w:r>
    </w:p>
    <w:p w14:paraId="798E1A95" w14:textId="77777777" w:rsidR="00552FBA" w:rsidRPr="00E65B89" w:rsidRDefault="00552FBA" w:rsidP="00F96084">
      <w:pPr>
        <w:numPr>
          <w:ilvl w:val="0"/>
          <w:numId w:val="38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gwarancjach ubezpieczeniowych;</w:t>
      </w:r>
    </w:p>
    <w:p w14:paraId="5B9EC91A" w14:textId="18A637FB" w:rsidR="00552FBA" w:rsidRPr="00E65B89" w:rsidRDefault="00552FBA" w:rsidP="00F96084">
      <w:pPr>
        <w:numPr>
          <w:ilvl w:val="0"/>
          <w:numId w:val="38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poręczeniach udzielanych przez podmioty, o których mowa w art. 6b ust. 5 pkt 2 ustawy z dnia 9 listopada 2000 r. o utworzeniu Polskiej Agencji Rozwoju </w:t>
      </w:r>
      <w:r w:rsidR="00FB7D99" w:rsidRPr="00E65B89">
        <w:rPr>
          <w:rFonts w:asciiTheme="majorHAnsi" w:hAnsiTheme="majorHAnsi" w:cstheme="majorHAnsi"/>
          <w:sz w:val="20"/>
          <w:szCs w:val="20"/>
        </w:rPr>
        <w:t>Przedsiębiorczości (Dz. U. z 2016</w:t>
      </w:r>
      <w:r w:rsidRPr="00E65B89">
        <w:rPr>
          <w:rFonts w:asciiTheme="majorHAnsi" w:hAnsiTheme="majorHAnsi" w:cstheme="majorHAnsi"/>
          <w:sz w:val="20"/>
          <w:szCs w:val="20"/>
        </w:rPr>
        <w:t xml:space="preserve"> r., poz. </w:t>
      </w:r>
      <w:r w:rsidR="00FB7D99" w:rsidRPr="00E65B89">
        <w:rPr>
          <w:rFonts w:asciiTheme="majorHAnsi" w:hAnsiTheme="majorHAnsi" w:cstheme="majorHAnsi"/>
          <w:sz w:val="20"/>
          <w:szCs w:val="20"/>
        </w:rPr>
        <w:t>359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7595D7C3" w14:textId="6C841D2E" w:rsidR="00552FBA" w:rsidRPr="00E65B89" w:rsidRDefault="00552FBA" w:rsidP="00DE054A">
      <w:pPr>
        <w:numPr>
          <w:ilvl w:val="1"/>
          <w:numId w:val="22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nie wyraża </w:t>
      </w:r>
      <w:r w:rsidRPr="00E65B89">
        <w:rPr>
          <w:rFonts w:asciiTheme="majorHAnsi" w:hAnsiTheme="majorHAnsi" w:cstheme="majorHAnsi"/>
          <w:sz w:val="20"/>
          <w:szCs w:val="20"/>
        </w:rPr>
        <w:t>zgody na wniesienie zabezpieczenia w formach określonych art. 148 ust. 2 ustawy PZP.</w:t>
      </w:r>
    </w:p>
    <w:p w14:paraId="11F3A28D" w14:textId="0895C2D0" w:rsidR="001F3B27" w:rsidRPr="00DE01CA" w:rsidRDefault="001F3B27" w:rsidP="00DE01CA">
      <w:pPr>
        <w:numPr>
          <w:ilvl w:val="1"/>
          <w:numId w:val="22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Zabezpieczenie wnoszone w pieniądzu Wykonawca wpłaca przelewem na rachunek bankowy wskazany przez Zamawiającego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DE01CA" w:rsidRPr="00DE01CA">
        <w:rPr>
          <w:rFonts w:asciiTheme="majorHAnsi" w:hAnsiTheme="majorHAnsi" w:cstheme="majorHAnsi"/>
          <w:b/>
          <w:sz w:val="20"/>
          <w:szCs w:val="20"/>
        </w:rPr>
        <w:t>Ludowy Bank Spółdzielczy w Zduńskiej Woli Nr konta 81 9279 0007 0071 1166 2000 0120</w:t>
      </w:r>
      <w:r w:rsidR="00DE01C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E01CA">
        <w:rPr>
          <w:rFonts w:asciiTheme="majorHAnsi" w:hAnsiTheme="majorHAnsi" w:cstheme="majorHAnsi"/>
          <w:sz w:val="20"/>
          <w:szCs w:val="20"/>
        </w:rPr>
        <w:t>a</w:t>
      </w:r>
      <w:r w:rsidR="008E36DC">
        <w:rPr>
          <w:rFonts w:asciiTheme="majorHAnsi" w:hAnsiTheme="majorHAnsi" w:cstheme="majorHAnsi"/>
          <w:sz w:val="20"/>
          <w:szCs w:val="20"/>
        </w:rPr>
        <w:t> </w:t>
      </w:r>
      <w:r w:rsidRPr="00DE01CA">
        <w:rPr>
          <w:rFonts w:asciiTheme="majorHAnsi" w:hAnsiTheme="majorHAnsi" w:cstheme="majorHAnsi"/>
          <w:sz w:val="20"/>
          <w:szCs w:val="20"/>
        </w:rPr>
        <w:t xml:space="preserve">wnoszone w innej formie należy składać w </w:t>
      </w:r>
      <w:r w:rsidRPr="00DE01CA">
        <w:rPr>
          <w:rFonts w:asciiTheme="majorHAnsi" w:hAnsiTheme="majorHAnsi" w:cstheme="majorHAnsi"/>
          <w:b/>
          <w:sz w:val="20"/>
          <w:szCs w:val="20"/>
        </w:rPr>
        <w:t>Kasie Urzędu Miasta Zduńska Wola (budynek nr 4, parter, pokój nr 411).</w:t>
      </w:r>
    </w:p>
    <w:p w14:paraId="4AAFA5B5" w14:textId="652E26A5" w:rsidR="001F3B27" w:rsidRPr="00E65B89" w:rsidRDefault="001F3B27" w:rsidP="00DE054A">
      <w:pPr>
        <w:numPr>
          <w:ilvl w:val="1"/>
          <w:numId w:val="22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Zabezpieczenie należy wnieść w całości przed zawarciem umowy.</w:t>
      </w:r>
    </w:p>
    <w:p w14:paraId="17C32A7B" w14:textId="653EC717" w:rsidR="001F3B27" w:rsidRPr="00E65B89" w:rsidRDefault="001F3B27" w:rsidP="00DE054A">
      <w:pPr>
        <w:numPr>
          <w:ilvl w:val="1"/>
          <w:numId w:val="22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Zabezpieczenie wnoszone w formie poręczenia lub gwarancji musi zawierać następujące elementy:</w:t>
      </w:r>
    </w:p>
    <w:p w14:paraId="35416AE7" w14:textId="0DA7C2B7" w:rsidR="001F3B27" w:rsidRPr="00E65B89" w:rsidRDefault="001F3B27" w:rsidP="00ED5BB5">
      <w:pPr>
        <w:pStyle w:val="Akapitzlist"/>
        <w:numPr>
          <w:ilvl w:val="0"/>
          <w:numId w:val="3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Nazwę wykonawcy i jego siedzibę (adres) – zgodne z informacjami podanymi w ofercie,</w:t>
      </w:r>
    </w:p>
    <w:p w14:paraId="29AEFEEE" w14:textId="6C2FA20C" w:rsidR="001F3B27" w:rsidRPr="00E65B89" w:rsidRDefault="001F3B27" w:rsidP="00F96084">
      <w:pPr>
        <w:pStyle w:val="Akapitzlist"/>
        <w:numPr>
          <w:ilvl w:val="0"/>
          <w:numId w:val="3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Nazwę Beneficjenta (Zamawiającego),</w:t>
      </w:r>
    </w:p>
    <w:p w14:paraId="3976B03A" w14:textId="59A12D4D" w:rsidR="001F3B27" w:rsidRPr="00E65B89" w:rsidRDefault="001F3B27" w:rsidP="00F96084">
      <w:pPr>
        <w:pStyle w:val="Akapitzlist"/>
        <w:numPr>
          <w:ilvl w:val="0"/>
          <w:numId w:val="3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Nazwę Gwaranta lub Poręczyciela,</w:t>
      </w:r>
    </w:p>
    <w:p w14:paraId="19536AA7" w14:textId="24267AF1" w:rsidR="001F3B27" w:rsidRPr="00E65B89" w:rsidRDefault="001F3B27" w:rsidP="00F96084">
      <w:pPr>
        <w:pStyle w:val="Akapitzlist"/>
        <w:numPr>
          <w:ilvl w:val="0"/>
          <w:numId w:val="3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Określać wierzytelność, która ma być zabezpieczona gwarancją,</w:t>
      </w:r>
    </w:p>
    <w:p w14:paraId="302F4A62" w14:textId="09DBE0E8" w:rsidR="001F3B27" w:rsidRPr="00E65B89" w:rsidRDefault="001F3B27" w:rsidP="00F96084">
      <w:pPr>
        <w:pStyle w:val="Akapitzlist"/>
        <w:numPr>
          <w:ilvl w:val="0"/>
          <w:numId w:val="3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Sformułowanie zobowiązania Gwarant do nieodwołalnego i bezwarunkowego zapłacenia kwoty zobowiązania na pierwsze żądanie zapłaty Beneficjenta. Ponadto Gwarant nie może uzależniać dokonania zapłaty od spełnienia jakichkolwiek dodatkowych warunków lub też od przedłożenia jakiejkolwiek dokumentacji.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publicznego, poprzez pokrycie tych roszczeń z kwoty zabezpieczenia bez konieczności występowania na drogę sądową. W przypadku przedłożenia gwarancji nie zawierającej wymienionych, bądź posiadającej jakiekolwiek dodatkowe zastrzeżenia, Zamawiający uzna, że wykonawca nie wniósł zabezpieczenia należytego wykonania umowy.</w:t>
      </w:r>
    </w:p>
    <w:p w14:paraId="2145508B" w14:textId="2225E59F" w:rsidR="001F3B27" w:rsidRPr="00E65B89" w:rsidRDefault="001F3B27" w:rsidP="00F96084">
      <w:pPr>
        <w:pStyle w:val="Akapitzlist"/>
        <w:numPr>
          <w:ilvl w:val="0"/>
          <w:numId w:val="3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Jasno określony termin, w jakim Zamawiający musi doręczyć pisemne żądanie wypłaty do Gwaranta lub Poręczyciela. Termin ten musi uwzględniać wszystkie zapisy umowy oraz:</w:t>
      </w:r>
    </w:p>
    <w:p w14:paraId="6FF452F6" w14:textId="2CA71F88" w:rsidR="00CA01F4" w:rsidRPr="00E65B89" w:rsidRDefault="001F3B27" w:rsidP="00F96084">
      <w:pPr>
        <w:pStyle w:val="Akapitzlist"/>
        <w:numPr>
          <w:ilvl w:val="0"/>
          <w:numId w:val="37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czas dostarczania przesyłek pocztowych koniecznych do wysłania w celu uzyskania możliwości żądania wypłaty do Gwaranta( zarówno do Wykonawcy j</w:t>
      </w:r>
      <w:r w:rsidR="00CA01F4" w:rsidRPr="00E65B89">
        <w:rPr>
          <w:rFonts w:asciiTheme="majorHAnsi" w:hAnsiTheme="majorHAnsi" w:cstheme="majorHAnsi"/>
          <w:sz w:val="20"/>
          <w:szCs w:val="20"/>
        </w:rPr>
        <w:t>ak i Gwaranta lub Poręczyciela) tj. minimum 2 dni na dostarczenie każdej niezbędnej przesyłki pocztowej;</w:t>
      </w:r>
    </w:p>
    <w:p w14:paraId="6F38D6D9" w14:textId="1E21AAE2" w:rsidR="001F3B27" w:rsidRPr="00E65B89" w:rsidRDefault="001F3B27" w:rsidP="00F96084">
      <w:pPr>
        <w:pStyle w:val="Akapitzlist"/>
        <w:numPr>
          <w:ilvl w:val="0"/>
          <w:numId w:val="37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czas niezbędny do uznania przesyłki za dostarczoną tj. 14 dni w przypadku podwójnego jej awizowania;</w:t>
      </w:r>
    </w:p>
    <w:p w14:paraId="72972429" w14:textId="12B47BE5" w:rsidR="001F3B27" w:rsidRPr="00E65B89" w:rsidRDefault="001F3B27" w:rsidP="00F96084">
      <w:pPr>
        <w:pStyle w:val="Akapitzlist"/>
        <w:numPr>
          <w:ilvl w:val="0"/>
          <w:numId w:val="37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7 dniowy termin na uregulowanie należności przez Wykonawcę liczony od dnia otrzymania przez Wykonawcę pisemnego wezwania do zapłaty;</w:t>
      </w:r>
    </w:p>
    <w:p w14:paraId="2B53374D" w14:textId="77777777" w:rsidR="001F3B27" w:rsidRPr="00E65B89" w:rsidRDefault="001F3B27" w:rsidP="001F3B27">
      <w:pPr>
        <w:spacing w:after="40"/>
        <w:ind w:left="91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Ponadto termin ten musi uwzględniać wszystkie zapisy umowy.</w:t>
      </w:r>
    </w:p>
    <w:p w14:paraId="27E5CCC1" w14:textId="4203D14F" w:rsidR="001F3B27" w:rsidRPr="00E65B89" w:rsidRDefault="001F3B27" w:rsidP="00F96084">
      <w:pPr>
        <w:pStyle w:val="Akapitzlist"/>
        <w:numPr>
          <w:ilvl w:val="0"/>
          <w:numId w:val="3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Jasno określony okres ważności gwarancji lub poręczenia. Okres ważności gwarancji lub poręczenia może jedynie określać przedział czasu, w którym wystąpienie nie wykonania lub nienależytego wykonania umowy przez Wykonawcę powoduje powstanie zobowiązania Gwaranta lub Poręczyciela w stosunku do Zamawiającego i nie może być utożsamiany z terminem, o którym mowa w ppkt 6. Termin ważności gwarancji musi uwzględniać wszystkie zapisy umowy.</w:t>
      </w:r>
    </w:p>
    <w:p w14:paraId="19501AEA" w14:textId="4A058E7E" w:rsidR="00552FBA" w:rsidRPr="00E65B89" w:rsidRDefault="00552FBA" w:rsidP="00F96084">
      <w:pPr>
        <w:pStyle w:val="Akapitzlist"/>
        <w:numPr>
          <w:ilvl w:val="0"/>
          <w:numId w:val="3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14:paraId="31254D7D" w14:textId="77777777" w:rsidR="00552FBA" w:rsidRPr="00E65B89" w:rsidRDefault="00552FBA" w:rsidP="00DE054A">
      <w:pPr>
        <w:numPr>
          <w:ilvl w:val="1"/>
          <w:numId w:val="22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14:paraId="7F1A7D03" w14:textId="77E76D3F" w:rsidR="00552FBA" w:rsidRPr="00E65B89" w:rsidRDefault="00552FBA" w:rsidP="00DE054A">
      <w:pPr>
        <w:numPr>
          <w:ilvl w:val="1"/>
          <w:numId w:val="22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</w:t>
      </w:r>
      <w:r w:rsidR="00E4108C" w:rsidRPr="00E65B89">
        <w:rPr>
          <w:rFonts w:asciiTheme="majorHAnsi" w:hAnsiTheme="majorHAnsi" w:cstheme="majorHAnsi"/>
          <w:sz w:val="20"/>
          <w:szCs w:val="20"/>
        </w:rPr>
        <w:t>5</w:t>
      </w:r>
      <w:r w:rsidRPr="00E65B89">
        <w:rPr>
          <w:rFonts w:asciiTheme="majorHAnsi" w:hAnsiTheme="majorHAnsi" w:cstheme="majorHAnsi"/>
          <w:sz w:val="20"/>
          <w:szCs w:val="20"/>
        </w:rPr>
        <w:t xml:space="preserve"> dniu po upływie okresu rękojmi za wady.</w:t>
      </w:r>
    </w:p>
    <w:p w14:paraId="178373D1" w14:textId="77777777" w:rsidR="001F3B27" w:rsidRPr="00E65B89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30BB3D84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lastRenderedPageBreak/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77777777" w:rsidR="006629DC" w:rsidRPr="00E65B89" w:rsidRDefault="006629DC" w:rsidP="006629DC">
      <w:pPr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3D3C852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3662040C" w:rsidR="006629DC" w:rsidRPr="0029721A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2972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9721A">
        <w:rPr>
          <w:rFonts w:asciiTheme="majorHAnsi" w:hAnsiTheme="majorHAnsi" w:cstheme="majorHAnsi"/>
          <w:sz w:val="20"/>
          <w:szCs w:val="20"/>
        </w:rPr>
        <w:t>RODO w celu związanym z</w:t>
      </w:r>
      <w:r w:rsidR="00EC0CA1">
        <w:rPr>
          <w:rFonts w:asciiTheme="majorHAnsi" w:hAnsiTheme="majorHAnsi" w:cstheme="majorHAnsi"/>
          <w:sz w:val="20"/>
          <w:szCs w:val="20"/>
        </w:rPr>
        <w:t> </w:t>
      </w:r>
      <w:r w:rsidRPr="0029721A">
        <w:rPr>
          <w:rFonts w:asciiTheme="majorHAnsi" w:hAnsiTheme="majorHAnsi" w:cstheme="majorHAnsi"/>
          <w:sz w:val="20"/>
          <w:szCs w:val="20"/>
        </w:rPr>
        <w:t xml:space="preserve">postępowaniem o udzielenie zamówienia publicznego pn.: </w:t>
      </w:r>
      <w:r w:rsidR="0029721A" w:rsidRPr="0029721A">
        <w:rPr>
          <w:rFonts w:asciiTheme="majorHAnsi" w:hAnsiTheme="majorHAnsi" w:cstheme="majorHAnsi"/>
          <w:b/>
          <w:i/>
          <w:sz w:val="20"/>
          <w:szCs w:val="20"/>
        </w:rPr>
        <w:t>„</w:t>
      </w:r>
      <w:r w:rsidR="00BE5530" w:rsidRPr="00BE5530">
        <w:rPr>
          <w:rFonts w:asciiTheme="majorHAnsi" w:hAnsiTheme="majorHAnsi" w:cstheme="majorHAnsi"/>
          <w:b/>
          <w:i/>
          <w:sz w:val="20"/>
          <w:szCs w:val="20"/>
        </w:rPr>
        <w:t>Dokumentacja projektowa na przebudowę ul. Dalekiej</w:t>
      </w:r>
      <w:r w:rsidR="0029721A" w:rsidRPr="0029721A">
        <w:rPr>
          <w:rFonts w:asciiTheme="majorHAnsi" w:hAnsiTheme="majorHAnsi" w:cstheme="majorHAnsi"/>
          <w:b/>
          <w:i/>
          <w:sz w:val="20"/>
          <w:szCs w:val="20"/>
        </w:rPr>
        <w:t xml:space="preserve">” nr sprawy: </w:t>
      </w:r>
      <w:r w:rsidR="00BE5530" w:rsidRPr="00BE5530">
        <w:rPr>
          <w:rFonts w:asciiTheme="majorHAnsi" w:hAnsiTheme="majorHAnsi" w:cstheme="majorHAnsi"/>
          <w:b/>
          <w:i/>
          <w:sz w:val="20"/>
          <w:szCs w:val="20"/>
        </w:rPr>
        <w:t>IM.271.9.2020.JP</w:t>
      </w:r>
      <w:r w:rsidRPr="0029721A">
        <w:rPr>
          <w:rFonts w:asciiTheme="majorHAnsi" w:hAnsiTheme="majorHAnsi" w:cstheme="majorHAnsi"/>
          <w:b/>
          <w:i/>
          <w:sz w:val="20"/>
          <w:szCs w:val="20"/>
        </w:rPr>
        <w:t>,</w:t>
      </w:r>
      <w:r w:rsidRPr="002972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9721A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29721A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29721A">
      <w:pPr>
        <w:pStyle w:val="Akapitzlist"/>
        <w:numPr>
          <w:ilvl w:val="0"/>
          <w:numId w:val="47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29721A">
      <w:pPr>
        <w:pStyle w:val="Akapitzlist"/>
        <w:numPr>
          <w:ilvl w:val="0"/>
          <w:numId w:val="47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29721A">
      <w:pPr>
        <w:pStyle w:val="Akapitzlist"/>
        <w:numPr>
          <w:ilvl w:val="0"/>
          <w:numId w:val="47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29721A">
      <w:pPr>
        <w:pStyle w:val="Akapitzlist"/>
        <w:numPr>
          <w:ilvl w:val="0"/>
          <w:numId w:val="47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29721A">
      <w:pPr>
        <w:pStyle w:val="Akapitzlist"/>
        <w:numPr>
          <w:ilvl w:val="0"/>
          <w:numId w:val="48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29721A">
      <w:pPr>
        <w:pStyle w:val="Akapitzlist"/>
        <w:numPr>
          <w:ilvl w:val="0"/>
          <w:numId w:val="48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29721A">
      <w:pPr>
        <w:pStyle w:val="Akapitzlist"/>
        <w:numPr>
          <w:ilvl w:val="0"/>
          <w:numId w:val="48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9E7F4F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9E7F4F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9E7F4F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3158BB34" w14:textId="77777777" w:rsidR="00552FBA" w:rsidRPr="00E65B89" w:rsidRDefault="00552FBA" w:rsidP="00DE054A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3D8437D7" w14:textId="7D01A1EC" w:rsidR="00B868A8" w:rsidRPr="00DD1C5A" w:rsidRDefault="00B868A8" w:rsidP="00510859">
      <w:pPr>
        <w:jc w:val="both"/>
        <w:rPr>
          <w:rFonts w:asciiTheme="majorHAnsi" w:hAnsiTheme="majorHAnsi" w:cs="Segoe UI"/>
          <w:b/>
          <w:sz w:val="22"/>
          <w:szCs w:val="22"/>
        </w:rPr>
      </w:pPr>
      <w:r w:rsidRPr="00DD1C5A">
        <w:rPr>
          <w:rFonts w:asciiTheme="majorHAnsi" w:hAnsiTheme="majorHAnsi" w:cs="Segoe UI"/>
          <w:b/>
          <w:sz w:val="22"/>
          <w:szCs w:val="22"/>
        </w:rPr>
        <w:br w:type="page"/>
      </w:r>
    </w:p>
    <w:p w14:paraId="1CF957AB" w14:textId="77777777" w:rsidR="00E37F70" w:rsidRPr="00DD1C5A" w:rsidRDefault="00E37F70" w:rsidP="00A278D1">
      <w:pPr>
        <w:spacing w:after="40" w:line="720" w:lineRule="auto"/>
        <w:jc w:val="center"/>
        <w:rPr>
          <w:rFonts w:asciiTheme="majorHAnsi" w:hAnsiTheme="majorHAnsi" w:cs="Segoe UI"/>
          <w:sz w:val="22"/>
          <w:szCs w:val="22"/>
        </w:rPr>
        <w:sectPr w:rsidR="00E37F70" w:rsidRPr="00DD1C5A" w:rsidSect="005360BF">
          <w:headerReference w:type="default" r:id="rId13"/>
          <w:headerReference w:type="first" r:id="rId14"/>
          <w:footerReference w:type="first" r:id="rId15"/>
          <w:pgSz w:w="11906" w:h="16838"/>
          <w:pgMar w:top="1135" w:right="849" w:bottom="709" w:left="1134" w:header="284" w:footer="294" w:gutter="0"/>
          <w:cols w:space="708"/>
          <w:titlePg/>
          <w:docGrid w:linePitch="360"/>
        </w:sect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37F70" w:rsidRPr="009F4795" w14:paraId="2EFEB731" w14:textId="77777777" w:rsidTr="003126BF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7B42113F" w:rsidR="00E37F70" w:rsidRPr="009F4795" w:rsidRDefault="00E37F70" w:rsidP="00B000B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B000B7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3126BF">
        <w:trPr>
          <w:trHeight w:val="48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2E374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990"/>
      </w:tblGrid>
      <w:tr w:rsidR="00E37F70" w:rsidRPr="009F4795" w14:paraId="7612BDA2" w14:textId="77777777" w:rsidTr="00674D9C">
        <w:trPr>
          <w:trHeight w:val="159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BB2A829" w14:textId="22E2AD6B" w:rsidR="00E37F70" w:rsidRDefault="00E37F70" w:rsidP="001578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6D23A036" w14:textId="77777777" w:rsidR="005360BF" w:rsidRPr="009F4795" w:rsidRDefault="005360BF" w:rsidP="001578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5F4D21D8" w14:textId="5996432E" w:rsidR="00A278D1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 w:rsidR="003126BF"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 w:rsidR="00A278D1">
              <w:rPr>
                <w:rFonts w:ascii="Calibri" w:hAnsi="Calibri" w:cs="Segoe UI"/>
                <w:color w:val="000000"/>
              </w:rPr>
              <w:t>na zadanie pn.:</w:t>
            </w:r>
          </w:p>
          <w:p w14:paraId="79B1B4CC" w14:textId="4B025A26" w:rsidR="0029721A" w:rsidRPr="0029721A" w:rsidRDefault="0029721A" w:rsidP="0029721A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9721A">
              <w:rPr>
                <w:rFonts w:ascii="Calibri" w:hAnsi="Calibri" w:cs="Segoe UI"/>
                <w:b/>
                <w:color w:val="000000"/>
              </w:rPr>
              <w:t>„</w:t>
            </w:r>
            <w:r w:rsidR="00BE5530" w:rsidRPr="00BE5530">
              <w:rPr>
                <w:rFonts w:ascii="Calibri" w:hAnsi="Calibri" w:cs="Segoe UI"/>
                <w:b/>
                <w:color w:val="000000"/>
              </w:rPr>
              <w:t>Dokumentacja projektowa na przebudowę ul. Dalekiej</w:t>
            </w:r>
            <w:r w:rsidRPr="0029721A">
              <w:rPr>
                <w:rFonts w:ascii="Calibri" w:hAnsi="Calibri" w:cs="Segoe UI"/>
                <w:b/>
                <w:color w:val="000000"/>
              </w:rPr>
              <w:t>”</w:t>
            </w:r>
          </w:p>
          <w:p w14:paraId="6C507EF9" w14:textId="2684586E" w:rsidR="00E37F70" w:rsidRDefault="0029721A" w:rsidP="0029721A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9721A">
              <w:rPr>
                <w:rFonts w:ascii="Calibri" w:hAnsi="Calibri" w:cs="Segoe UI"/>
                <w:b/>
                <w:color w:val="000000"/>
              </w:rPr>
              <w:t xml:space="preserve">nr sprawy: </w:t>
            </w:r>
            <w:r w:rsidR="00BE5530" w:rsidRPr="00BE5530">
              <w:rPr>
                <w:rFonts w:ascii="Calibri" w:hAnsi="Calibri" w:cs="Segoe UI"/>
                <w:b/>
                <w:color w:val="000000"/>
              </w:rPr>
              <w:t>IM.271.9.2020.JP</w:t>
            </w:r>
          </w:p>
          <w:p w14:paraId="21EC01EE" w14:textId="0AC61641" w:rsidR="005360BF" w:rsidRPr="00127EE1" w:rsidRDefault="005360BF" w:rsidP="0029721A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E37F70" w:rsidRPr="009F4795" w14:paraId="6FF5D984" w14:textId="77777777" w:rsidTr="00674D9C">
        <w:trPr>
          <w:trHeight w:val="1502"/>
        </w:trPr>
        <w:tc>
          <w:tcPr>
            <w:tcW w:w="10490" w:type="dxa"/>
            <w:gridSpan w:val="2"/>
          </w:tcPr>
          <w:p w14:paraId="4801E1B4" w14:textId="77777777" w:rsidR="00E37F70" w:rsidRPr="00367B53" w:rsidRDefault="00E37F70" w:rsidP="00565DE4">
            <w:pPr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43FF7725" w14:textId="77777777" w:rsidR="00A278D1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B3CA391" w14:textId="05B84F6F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 xml:space="preserve"> - ………………………………………………………..</w:t>
            </w:r>
          </w:p>
          <w:p w14:paraId="723C86F3" w14:textId="6044A0AC" w:rsidR="00A278D1" w:rsidRPr="00367B53" w:rsidRDefault="00A278D1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305B97BE" w14:textId="43FB09F1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 w:rsidR="00CF1E93" w:rsidRPr="00367B53">
              <w:rPr>
                <w:rFonts w:ascii="Calibri" w:hAnsi="Calibri" w:cs="Segoe UI"/>
                <w:sz w:val="20"/>
                <w:szCs w:val="20"/>
              </w:rPr>
              <w:t xml:space="preserve">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44D911FD" w14:textId="1C44F388" w:rsidR="00E37F70" w:rsidRPr="00367B53" w:rsidRDefault="001578B6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93F911" w14:textId="6F6D0238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 w:rsidR="005C2337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5C6D912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8823D7D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777DB5DB" w14:textId="56A86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7D2D474E" w14:textId="4C296531" w:rsidR="00E37F70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 w:rsidR="001578B6"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B98D5CF" w14:textId="77777777" w:rsidR="00B64ACD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14F41C3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189AAE55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CB67D68" w14:textId="011EBA37" w:rsidR="00B64ACD" w:rsidRPr="00367B53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105 i 106 Ustawy </w:t>
            </w:r>
            <w:r w:rsidRPr="00BF6D7D">
              <w:rPr>
                <w:rFonts w:asciiTheme="majorHAnsi" w:hAnsiTheme="majorHAnsi" w:cs="Segoe UI"/>
                <w:b/>
              </w:rPr>
              <w:t>z dnia 2 lipca 2004 r.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o swobodzie działalności gospodarczej</w:t>
            </w:r>
            <w:r>
              <w:rPr>
                <w:rFonts w:asciiTheme="majorHAnsi" w:hAnsiTheme="majorHAnsi" w:cs="Segoe UI"/>
                <w:b/>
              </w:rPr>
              <w:t xml:space="preserve"> (</w:t>
            </w:r>
            <w:r w:rsidRPr="00BF6D7D">
              <w:rPr>
                <w:rFonts w:asciiTheme="majorHAnsi" w:hAnsiTheme="majorHAnsi" w:cs="Segoe UI"/>
                <w:b/>
              </w:rPr>
              <w:t>Dz.U.2016.1829 t.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j.</w:t>
            </w:r>
            <w:r>
              <w:rPr>
                <w:rFonts w:asciiTheme="majorHAnsi" w:hAnsiTheme="majorHAnsi" w:cs="Segoe UI"/>
                <w:b/>
              </w:rPr>
              <w:t xml:space="preserve"> ze zm.)</w:t>
            </w:r>
          </w:p>
        </w:tc>
      </w:tr>
      <w:tr w:rsidR="00E37F70" w:rsidRPr="009F4795" w14:paraId="434F319B" w14:textId="77777777" w:rsidTr="0029721A">
        <w:trPr>
          <w:trHeight w:val="7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0077D" w14:textId="77777777" w:rsidR="00E37F70" w:rsidRPr="00367B53" w:rsidRDefault="00E37F70" w:rsidP="00125CC6">
            <w:pPr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22C59BA2" w14:textId="77777777" w:rsidR="00E37F70" w:rsidRPr="00367B53" w:rsidRDefault="008C764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7A51F583" w14:textId="62114532" w:rsidR="0029721A" w:rsidRPr="0029721A" w:rsidRDefault="0029721A" w:rsidP="0029721A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„</w:t>
            </w:r>
            <w:r w:rsidR="00BE5530" w:rsidRPr="00BE5530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Dokumentacja projektowa na przebudowę ul. Dalekiej</w:t>
            </w: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”</w:t>
            </w:r>
          </w:p>
          <w:p w14:paraId="5968FF62" w14:textId="66246D7C" w:rsidR="00E24B39" w:rsidRPr="00E24B39" w:rsidRDefault="0029721A" w:rsidP="0029721A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 xml:space="preserve">nr sprawy: </w:t>
            </w:r>
            <w:r w:rsidR="00BE5530" w:rsidRPr="00BE5530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IM.271.9.2020.JP</w:t>
            </w:r>
          </w:p>
          <w:p w14:paraId="71396E73" w14:textId="041EF19B" w:rsidR="00F1652C" w:rsidRPr="00367B53" w:rsidRDefault="008C7640" w:rsidP="00E24B39">
            <w:pPr>
              <w:spacing w:after="40" w:line="276" w:lineRule="auto"/>
              <w:jc w:val="both"/>
              <w:rPr>
                <w:rFonts w:ascii="Calibri" w:eastAsia="SimSun" w:hAnsi="Calibri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 Specyfikacji Istotnych Warunków Zamówienia</w:t>
            </w:r>
            <w:r w:rsidR="001B0585"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E37F70" w:rsidRPr="009F4795" w14:paraId="7696D822" w14:textId="77777777" w:rsidTr="0029721A">
        <w:trPr>
          <w:trHeight w:val="1126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281186D4" w14:textId="2CD687D3" w:rsidR="00117BBF" w:rsidRPr="00117BBF" w:rsidRDefault="00117BBF" w:rsidP="00125CC6">
            <w:pPr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i pozostałe kryteria</w:t>
            </w:r>
            <w:r w:rsidR="00B9754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30D3C83D" w14:textId="77306ED9" w:rsidR="00E37F70" w:rsidRDefault="00E37F70" w:rsidP="001578B6">
            <w:pPr>
              <w:spacing w:after="4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</w:t>
            </w:r>
            <w:r w:rsidR="001578B6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7"/>
              <w:gridCol w:w="3969"/>
            </w:tblGrid>
            <w:tr w:rsidR="00E37F70" w:rsidRPr="00315882" w14:paraId="2D3DEE95" w14:textId="77777777" w:rsidTr="00F87279">
              <w:trPr>
                <w:trHeight w:val="465"/>
              </w:trPr>
              <w:tc>
                <w:tcPr>
                  <w:tcW w:w="6267" w:type="dxa"/>
                  <w:tcBorders>
                    <w:left w:val="nil"/>
                  </w:tcBorders>
                  <w:shd w:val="clear" w:color="auto" w:fill="BFBFBF"/>
                  <w:vAlign w:val="center"/>
                </w:tcPr>
                <w:p w14:paraId="47B59045" w14:textId="6814F61D" w:rsidR="00E37F70" w:rsidRPr="00562ABE" w:rsidRDefault="002E6CF8" w:rsidP="00F87279">
                  <w:pPr>
                    <w:spacing w:after="40" w:line="276" w:lineRule="auto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62AB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BURTTO PLN</w:t>
                  </w:r>
                  <w:r w:rsidR="00AC13B4" w:rsidRPr="00562AB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1B6C852E" w14:textId="77777777" w:rsidR="00E37F70" w:rsidRPr="00315882" w:rsidRDefault="00E37F70" w:rsidP="001578B6">
                  <w:pPr>
                    <w:spacing w:after="40" w:line="276" w:lineRule="auto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7F36DBAF" w14:textId="48AB7BBB" w:rsidR="00B142C0" w:rsidRPr="00951AAB" w:rsidRDefault="00B142C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117BBF" w:rsidRPr="009F4795" w14:paraId="7A12B5B8" w14:textId="77777777" w:rsidTr="0029721A">
        <w:trPr>
          <w:trHeight w:val="274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auto"/>
          </w:tcPr>
          <w:p w14:paraId="59D8D4DE" w14:textId="265DA1A0" w:rsidR="00117BBF" w:rsidRDefault="00674D9C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AB1EBA" wp14:editId="18C66698">
                      <wp:simplePos x="0" y="0"/>
                      <wp:positionH relativeFrom="column">
                        <wp:posOffset>3195320</wp:posOffset>
                      </wp:positionH>
                      <wp:positionV relativeFrom="page">
                        <wp:posOffset>164465</wp:posOffset>
                      </wp:positionV>
                      <wp:extent cx="408940" cy="292735"/>
                      <wp:effectExtent l="0" t="0" r="10160" b="12065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292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42EC8" w14:textId="0F1D0875" w:rsidR="00BE5530" w:rsidRDefault="00BE5530" w:rsidP="00674D9C">
                                  <w:pPr>
                                    <w:jc w:val="center"/>
                                  </w:pPr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1EBA" id="Prostokąt 1" o:spid="_x0000_s1026" style="position:absolute;left:0;text-align:left;margin-left:251.6pt;margin-top:12.95pt;width:32.2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" fillcolor="white [3201]" strokecolor="black [3200]" strokeweight="2pt">
                      <v:textbox>
                        <w:txbxContent>
                          <w:p w14:paraId="43742EC8" w14:textId="0F1D0875" w:rsidR="00BE5530" w:rsidRDefault="00BE5530" w:rsidP="00674D9C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17BBF" w:rsidRPr="00A226E5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="00117BBF"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</w:t>
            </w:r>
            <w:r w:rsidR="009E7F4F">
              <w:rPr>
                <w:rFonts w:ascii="Calibri" w:hAnsi="Calibri" w:cs="Segoe UI"/>
                <w:sz w:val="16"/>
                <w:szCs w:val="16"/>
              </w:rPr>
              <w:t> </w:t>
            </w:r>
            <w:r w:rsidR="00117BBF" w:rsidRPr="009F4795">
              <w:rPr>
                <w:rFonts w:ascii="Calibri" w:hAnsi="Calibri" w:cs="Segoe UI"/>
                <w:sz w:val="16"/>
                <w:szCs w:val="16"/>
              </w:rPr>
              <w:t>niniejszą SIWZ.</w:t>
            </w:r>
          </w:p>
          <w:p w14:paraId="5B4ED372" w14:textId="240377F6" w:rsidR="00F87279" w:rsidRPr="00D8300D" w:rsidRDefault="00117BBF" w:rsidP="00AC13B4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B142C0">
              <w:rPr>
                <w:rFonts w:ascii="Calibri" w:hAnsi="Calibri" w:cs="Segoe UI"/>
                <w:sz w:val="16"/>
                <w:szCs w:val="16"/>
              </w:rPr>
              <w:t xml:space="preserve">Oświadczamy, że na wykonane </w:t>
            </w:r>
            <w:r w:rsidR="007017A7">
              <w:rPr>
                <w:rFonts w:ascii="Calibri" w:hAnsi="Calibri" w:cs="Segoe UI"/>
                <w:sz w:val="16"/>
                <w:szCs w:val="16"/>
              </w:rPr>
              <w:t xml:space="preserve">prace projektowe </w:t>
            </w:r>
            <w:r w:rsidR="00674D9C">
              <w:rPr>
                <w:rFonts w:ascii="Calibri" w:hAnsi="Calibri" w:cs="Segoe UI"/>
                <w:sz w:val="16"/>
                <w:szCs w:val="16"/>
              </w:rPr>
              <w:t xml:space="preserve">oferujemy                    </w:t>
            </w:r>
            <w:r w:rsidRPr="00B142C0">
              <w:rPr>
                <w:rFonts w:ascii="Calibri" w:hAnsi="Calibri" w:cs="Segoe UI"/>
                <w:sz w:val="16"/>
                <w:szCs w:val="16"/>
              </w:rPr>
              <w:t xml:space="preserve"> (należy wpisać </w:t>
            </w:r>
            <w:r w:rsidR="002F00F9">
              <w:rPr>
                <w:rFonts w:ascii="Calibri" w:hAnsi="Calibri" w:cs="Segoe UI"/>
                <w:sz w:val="16"/>
                <w:szCs w:val="16"/>
              </w:rPr>
              <w:t xml:space="preserve">ilość miesięcy od </w:t>
            </w:r>
            <w:r w:rsidR="007017A7">
              <w:rPr>
                <w:rFonts w:ascii="Calibri" w:hAnsi="Calibri" w:cs="Segoe UI"/>
                <w:sz w:val="16"/>
                <w:szCs w:val="16"/>
              </w:rPr>
              <w:t>36</w:t>
            </w:r>
            <w:r w:rsidR="001578B6">
              <w:rPr>
                <w:rFonts w:ascii="Calibri" w:hAnsi="Calibri" w:cs="Segoe UI"/>
                <w:sz w:val="16"/>
                <w:szCs w:val="16"/>
              </w:rPr>
              <w:t xml:space="preserve"> do </w:t>
            </w:r>
            <w:r w:rsidR="007017A7">
              <w:rPr>
                <w:rFonts w:ascii="Calibri" w:hAnsi="Calibri" w:cs="Segoe UI"/>
                <w:sz w:val="16"/>
                <w:szCs w:val="16"/>
              </w:rPr>
              <w:t>60</w:t>
            </w:r>
            <w:r w:rsidR="001578B6">
              <w:rPr>
                <w:rFonts w:ascii="Calibri" w:hAnsi="Calibri" w:cs="Segoe UI"/>
                <w:sz w:val="16"/>
                <w:szCs w:val="16"/>
              </w:rPr>
              <w:t>)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gwarancję.</w:t>
            </w:r>
          </w:p>
        </w:tc>
      </w:tr>
      <w:tr w:rsidR="002D5C43" w:rsidRPr="00E37F70" w14:paraId="77AD171C" w14:textId="77777777" w:rsidTr="00674D9C">
        <w:trPr>
          <w:trHeight w:val="425"/>
        </w:trPr>
        <w:tc>
          <w:tcPr>
            <w:tcW w:w="10490" w:type="dxa"/>
            <w:gridSpan w:val="2"/>
          </w:tcPr>
          <w:p w14:paraId="44F98AB0" w14:textId="65EF60A5" w:rsidR="002D5C43" w:rsidRPr="009F4795" w:rsidRDefault="002D5C43" w:rsidP="002D5C43">
            <w:pPr>
              <w:pStyle w:val="Akapitzlist"/>
              <w:numPr>
                <w:ilvl w:val="0"/>
                <w:numId w:val="25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44A5B8E" w14:textId="77777777" w:rsidR="002D5C43" w:rsidRPr="00642B7A" w:rsidRDefault="002D5C43" w:rsidP="002D5C43">
            <w:pPr>
              <w:numPr>
                <w:ilvl w:val="0"/>
                <w:numId w:val="17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2D5C43" w:rsidRPr="00642B7A" w:rsidRDefault="002D5C43" w:rsidP="002D5C43">
            <w:pPr>
              <w:numPr>
                <w:ilvl w:val="0"/>
                <w:numId w:val="17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2CC6E38" w14:textId="7268E243" w:rsidR="002D5C43" w:rsidRPr="001E6C7C" w:rsidRDefault="002D5C43" w:rsidP="002D5C43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2D5C43" w:rsidRPr="00E37F70" w14:paraId="538503DE" w14:textId="77777777" w:rsidTr="00674D9C">
        <w:trPr>
          <w:trHeight w:val="1980"/>
        </w:trPr>
        <w:tc>
          <w:tcPr>
            <w:tcW w:w="10490" w:type="dxa"/>
            <w:gridSpan w:val="2"/>
          </w:tcPr>
          <w:p w14:paraId="55028B07" w14:textId="77777777" w:rsidR="00A54958" w:rsidRPr="00A54958" w:rsidRDefault="00A54958" w:rsidP="00A54958">
            <w:pPr>
              <w:pStyle w:val="Akapitzlist"/>
              <w:numPr>
                <w:ilvl w:val="0"/>
                <w:numId w:val="2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38B6534A" w14:textId="5D9C7424" w:rsidR="00A54958" w:rsidRPr="00A54958" w:rsidRDefault="00A54958" w:rsidP="00A54958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465C72ED" w14:textId="78EE5E6B" w:rsidR="002D5C43" w:rsidRPr="009F4795" w:rsidRDefault="002D5C43" w:rsidP="002D5C43">
            <w:pPr>
              <w:pStyle w:val="Akapitzlist"/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FC3236C" w14:textId="77777777" w:rsidR="002D5C43" w:rsidRPr="005626D2" w:rsidRDefault="002D5C43" w:rsidP="002D5C43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5B99D263" w14:textId="52CCD921" w:rsidR="002D5C43" w:rsidRPr="00117BBF" w:rsidRDefault="002D5C43" w:rsidP="002D5C43">
            <w:pPr>
              <w:numPr>
                <w:ilvl w:val="0"/>
                <w:numId w:val="2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393AEE90" w14:textId="17B2B4FC" w:rsidR="002D5C43" w:rsidRPr="00117BBF" w:rsidRDefault="002D5C43" w:rsidP="002D5C43">
            <w:pPr>
              <w:numPr>
                <w:ilvl w:val="0"/>
                <w:numId w:val="2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14065F5C" w14:textId="3DD5F3E6" w:rsidR="002D5C43" w:rsidRPr="009F4795" w:rsidRDefault="002D5C43" w:rsidP="002D5C43">
            <w:pPr>
              <w:numPr>
                <w:ilvl w:val="0"/>
                <w:numId w:val="2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2D5C43" w:rsidRPr="00E37F70" w14:paraId="783AB048" w14:textId="77777777" w:rsidTr="00674D9C">
        <w:trPr>
          <w:trHeight w:val="280"/>
        </w:trPr>
        <w:tc>
          <w:tcPr>
            <w:tcW w:w="10490" w:type="dxa"/>
            <w:gridSpan w:val="2"/>
          </w:tcPr>
          <w:p w14:paraId="69987FA8" w14:textId="77777777" w:rsidR="005D476E" w:rsidRPr="005D476E" w:rsidRDefault="005D476E" w:rsidP="005D476E">
            <w:pPr>
              <w:pStyle w:val="Akapitzlist"/>
              <w:numPr>
                <w:ilvl w:val="0"/>
                <w:numId w:val="2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66370F" w14:textId="77777777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5E5B0AEC" w14:textId="77777777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5BEDCB8" w14:textId="77777777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662668A4" w14:textId="77777777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140CCE0F" w14:textId="54F16A35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A890F6F" w14:textId="77777777" w:rsidR="005D476E" w:rsidRDefault="005D476E" w:rsidP="005D476E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7A36518C" w14:textId="77777777" w:rsidR="002D5C43" w:rsidRPr="009F4795" w:rsidRDefault="002D5C43" w:rsidP="002D5C43">
            <w:pPr>
              <w:pStyle w:val="Akapitzlist"/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2D5C43" w:rsidRPr="009F4795" w:rsidRDefault="002D5C43" w:rsidP="00F96084">
            <w:pPr>
              <w:numPr>
                <w:ilvl w:val="0"/>
                <w:numId w:val="32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2D5C43" w:rsidRPr="009F4795" w:rsidRDefault="002D5C43" w:rsidP="00F96084">
            <w:pPr>
              <w:numPr>
                <w:ilvl w:val="0"/>
                <w:numId w:val="32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2D5C43" w:rsidRPr="009F4795" w:rsidRDefault="002D5C43" w:rsidP="00F96084">
            <w:pPr>
              <w:numPr>
                <w:ilvl w:val="0"/>
                <w:numId w:val="32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2D5C43" w:rsidRPr="009F4795" w:rsidRDefault="002D5C43" w:rsidP="00F96084">
            <w:pPr>
              <w:numPr>
                <w:ilvl w:val="0"/>
                <w:numId w:val="32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2D5C43" w:rsidRPr="009F4795" w:rsidRDefault="002D5C43" w:rsidP="002D5C43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D5C43" w:rsidRPr="00E37F70" w14:paraId="08CB575D" w14:textId="77777777" w:rsidTr="00674D9C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90" w:type="dxa"/>
            <w:vAlign w:val="bottom"/>
          </w:tcPr>
          <w:p w14:paraId="1984ADE5" w14:textId="77777777" w:rsidR="002D5C43" w:rsidRPr="009F4795" w:rsidRDefault="002D5C43" w:rsidP="002D5C43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C52C2D2" w14:textId="77777777" w:rsidR="00F87279" w:rsidRDefault="00F87279" w:rsidP="00F87279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548FF7F" w14:textId="028CA2F0" w:rsidR="000E6BF2" w:rsidRDefault="00F87279" w:rsidP="00F87279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0E6BF2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3C3769A1" w:rsidR="00E37F70" w:rsidRPr="004C33E9" w:rsidRDefault="00E37F70" w:rsidP="00642B7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642B7A"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08A9682" w14:textId="52FEDF62" w:rsidR="00E37F70" w:rsidRPr="004C33E9" w:rsidRDefault="00E37F70" w:rsidP="00270E5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W</w:t>
            </w:r>
            <w:r w:rsidR="00270E50">
              <w:rPr>
                <w:rFonts w:ascii="Calibri" w:hAnsi="Calibri" w:cs="Segoe UI"/>
                <w:sz w:val="20"/>
                <w:szCs w:val="20"/>
              </w:rPr>
              <w:t> 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>POSTĘPOWANIU</w:t>
            </w:r>
          </w:p>
        </w:tc>
      </w:tr>
    </w:tbl>
    <w:p w14:paraId="3DBA19A7" w14:textId="77777777" w:rsidR="00E37F70" w:rsidRPr="004C33E9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1CEA398" w14:textId="77777777" w:rsidR="00797787" w:rsidRPr="00A058AD" w:rsidRDefault="00797787" w:rsidP="0079778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F66D3C9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6D7B07F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B9AAFE3" w14:textId="77777777" w:rsidR="00797787" w:rsidRPr="003D272A" w:rsidRDefault="00797787" w:rsidP="00270E5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5A5057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C8C7E9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688E8" w14:textId="77777777" w:rsidR="00797787" w:rsidRPr="00EA74CD" w:rsidRDefault="00797787" w:rsidP="00797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20F0706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58D2362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9334E8" w14:textId="77777777" w:rsidR="00797787" w:rsidRPr="00BF1F3F" w:rsidRDefault="00797787" w:rsidP="0079778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46154A3" w14:textId="77777777" w:rsidR="00797787" w:rsidRPr="001448FB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F8DF71" w14:textId="570F565E" w:rsidR="00797787" w:rsidRPr="008F7EA0" w:rsidRDefault="00797787" w:rsidP="0029721A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9721A" w:rsidRPr="0029721A">
        <w:rPr>
          <w:rFonts w:ascii="Arial" w:hAnsi="Arial" w:cs="Arial"/>
          <w:sz w:val="21"/>
          <w:szCs w:val="21"/>
        </w:rPr>
        <w:t>„</w:t>
      </w:r>
      <w:r w:rsidR="00BE5530" w:rsidRPr="00BE5530">
        <w:rPr>
          <w:rFonts w:ascii="Arial" w:hAnsi="Arial" w:cs="Arial"/>
          <w:sz w:val="21"/>
          <w:szCs w:val="21"/>
        </w:rPr>
        <w:t>Dokumentacja projektowa na przebudowę ul. Dalekiej</w:t>
      </w:r>
      <w:r w:rsidR="0029721A" w:rsidRPr="0029721A">
        <w:rPr>
          <w:rFonts w:ascii="Arial" w:hAnsi="Arial" w:cs="Arial"/>
          <w:sz w:val="21"/>
          <w:szCs w:val="21"/>
        </w:rPr>
        <w:t>”</w:t>
      </w:r>
      <w:r w:rsidR="0029721A">
        <w:rPr>
          <w:rFonts w:ascii="Arial" w:hAnsi="Arial" w:cs="Arial"/>
          <w:sz w:val="21"/>
          <w:szCs w:val="21"/>
        </w:rPr>
        <w:t xml:space="preserve"> </w:t>
      </w:r>
      <w:r w:rsidR="0029721A" w:rsidRPr="0029721A">
        <w:rPr>
          <w:rFonts w:ascii="Arial" w:hAnsi="Arial" w:cs="Arial"/>
          <w:sz w:val="21"/>
          <w:szCs w:val="21"/>
        </w:rPr>
        <w:t xml:space="preserve">nr sprawy: </w:t>
      </w:r>
      <w:r w:rsidR="00BE5530" w:rsidRPr="00BE5530">
        <w:rPr>
          <w:rFonts w:ascii="Arial" w:hAnsi="Arial" w:cs="Arial"/>
          <w:sz w:val="21"/>
          <w:szCs w:val="21"/>
        </w:rPr>
        <w:t>IM.271.9.2020.JP</w:t>
      </w:r>
      <w:r w:rsidR="007225E7" w:rsidRPr="007225E7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AA09D95" w14:textId="77777777" w:rsidR="00797787" w:rsidRPr="00CC6896" w:rsidRDefault="00797787" w:rsidP="00797787">
      <w:pPr>
        <w:spacing w:line="360" w:lineRule="auto"/>
        <w:jc w:val="both"/>
        <w:rPr>
          <w:rFonts w:ascii="Arial" w:hAnsi="Arial" w:cs="Arial"/>
        </w:rPr>
      </w:pPr>
    </w:p>
    <w:p w14:paraId="5ECA4B6C" w14:textId="77777777" w:rsidR="00797787" w:rsidRPr="001448FB" w:rsidRDefault="00797787" w:rsidP="0079778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1BC5676" w14:textId="77777777" w:rsidR="00797787" w:rsidRDefault="00797787" w:rsidP="0079778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4DB9BF" w14:textId="1377DF6B" w:rsidR="00797787" w:rsidRPr="004B00A9" w:rsidRDefault="00797787" w:rsidP="00F96084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 1 pkt</w:t>
      </w:r>
      <w:r w:rsidR="009E7F4F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12-23 </w:t>
      </w:r>
      <w:r w:rsidR="00B50D28">
        <w:rPr>
          <w:rFonts w:ascii="Arial" w:hAnsi="Arial" w:cs="Arial"/>
          <w:sz w:val="21"/>
          <w:szCs w:val="21"/>
        </w:rPr>
        <w:t xml:space="preserve">oraz art. 25 ust. 1 pkt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14:paraId="1DDB95C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C0EA2E8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8C5D8F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EE0CC8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6D1DF9" w14:textId="77777777" w:rsidR="00797787" w:rsidRPr="00307A36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323BC54" w14:textId="597ED3DC" w:rsidR="00270E50" w:rsidRPr="000613EB" w:rsidRDefault="00797787" w:rsidP="00270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9D6F04" w:rsidRPr="009D6F04">
        <w:rPr>
          <w:rFonts w:ascii="Arial" w:hAnsi="Arial" w:cs="Arial"/>
          <w:i/>
          <w:sz w:val="16"/>
          <w:szCs w:val="16"/>
        </w:rPr>
        <w:t>oraz art. 24 ust. 5 pkt 1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CFC9CAA" w14:textId="24D86E56" w:rsidR="00797787" w:rsidRPr="00A56074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2D770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DFBE91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D9E97E5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35F026" w14:textId="77777777" w:rsidR="00797787" w:rsidRPr="000F2452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84AD857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i/>
        </w:rPr>
      </w:pPr>
    </w:p>
    <w:p w14:paraId="594C27DC" w14:textId="77777777" w:rsidR="00270E50" w:rsidRDefault="00270E50" w:rsidP="00797787">
      <w:pPr>
        <w:spacing w:line="360" w:lineRule="auto"/>
        <w:jc w:val="both"/>
        <w:rPr>
          <w:rFonts w:ascii="Arial" w:hAnsi="Arial" w:cs="Arial"/>
          <w:i/>
        </w:rPr>
      </w:pPr>
    </w:p>
    <w:p w14:paraId="6CD6CC5A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i/>
        </w:rPr>
      </w:pPr>
    </w:p>
    <w:p w14:paraId="076A7A08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i/>
        </w:rPr>
      </w:pPr>
    </w:p>
    <w:p w14:paraId="6A5A6914" w14:textId="77777777" w:rsidR="00797787" w:rsidRPr="003C58F8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97E1EA0" w14:textId="77777777" w:rsidR="00797787" w:rsidRPr="009375EB" w:rsidRDefault="00797787" w:rsidP="00797787">
      <w:pPr>
        <w:spacing w:line="360" w:lineRule="auto"/>
        <w:jc w:val="both"/>
        <w:rPr>
          <w:rFonts w:ascii="Arial" w:hAnsi="Arial" w:cs="Arial"/>
          <w:b/>
        </w:rPr>
      </w:pPr>
    </w:p>
    <w:p w14:paraId="6669AB5A" w14:textId="77777777" w:rsidR="00797787" w:rsidRPr="00B80D0E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DF839E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94220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C593524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585FB3" w14:textId="77777777" w:rsidR="00797787" w:rsidRPr="008560CF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0C185AF" w14:textId="3381D98B" w:rsidR="00642B7A" w:rsidRPr="00642B7A" w:rsidRDefault="00642B7A" w:rsidP="002E374F">
      <w:pPr>
        <w:jc w:val="both"/>
        <w:rPr>
          <w:rFonts w:ascii="Arial Narrow" w:hAnsi="Arial Narrow"/>
          <w:sz w:val="22"/>
          <w:szCs w:val="22"/>
        </w:rPr>
      </w:pPr>
    </w:p>
    <w:p w14:paraId="5DE8DCB9" w14:textId="77777777" w:rsidR="00797787" w:rsidRPr="00262D61" w:rsidRDefault="00797787" w:rsidP="00797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96886B0" w14:textId="77777777" w:rsidR="00797787" w:rsidRDefault="00797787" w:rsidP="00270E5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A03F3D7" w14:textId="77777777" w:rsidR="00797787" w:rsidRPr="00A22DCF" w:rsidRDefault="00797787" w:rsidP="00270E5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4557AB22" w14:textId="0D2F2165" w:rsidR="00797787" w:rsidRPr="00A22DCF" w:rsidRDefault="00797787" w:rsidP="00270E50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E90C8A3" w14:textId="3BCBA0EE" w:rsidR="00797787" w:rsidRDefault="00797787" w:rsidP="0029721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9721A" w:rsidRPr="0029721A">
        <w:rPr>
          <w:rFonts w:ascii="Arial" w:hAnsi="Arial" w:cs="Arial"/>
          <w:sz w:val="21"/>
          <w:szCs w:val="21"/>
        </w:rPr>
        <w:t>„</w:t>
      </w:r>
      <w:r w:rsidR="00BE5530" w:rsidRPr="00BE5530">
        <w:rPr>
          <w:rFonts w:ascii="Arial" w:hAnsi="Arial" w:cs="Arial"/>
          <w:sz w:val="21"/>
          <w:szCs w:val="21"/>
        </w:rPr>
        <w:t>Dokumentacja projektowa na przebudowę ul. Dalekiej</w:t>
      </w:r>
      <w:r w:rsidR="0029721A" w:rsidRPr="0029721A">
        <w:rPr>
          <w:rFonts w:ascii="Arial" w:hAnsi="Arial" w:cs="Arial"/>
          <w:sz w:val="21"/>
          <w:szCs w:val="21"/>
        </w:rPr>
        <w:t>”</w:t>
      </w:r>
      <w:r w:rsidR="0029721A">
        <w:rPr>
          <w:rFonts w:ascii="Arial" w:hAnsi="Arial" w:cs="Arial"/>
          <w:sz w:val="21"/>
          <w:szCs w:val="21"/>
        </w:rPr>
        <w:t xml:space="preserve"> </w:t>
      </w:r>
      <w:r w:rsidR="0029721A" w:rsidRPr="0029721A">
        <w:rPr>
          <w:rFonts w:ascii="Arial" w:hAnsi="Arial" w:cs="Arial"/>
          <w:sz w:val="21"/>
          <w:szCs w:val="21"/>
        </w:rPr>
        <w:t xml:space="preserve">nr sprawy: </w:t>
      </w:r>
      <w:r w:rsidR="00BE5530" w:rsidRPr="00BE5530">
        <w:rPr>
          <w:rFonts w:ascii="Arial" w:hAnsi="Arial" w:cs="Arial"/>
          <w:sz w:val="21"/>
          <w:szCs w:val="21"/>
        </w:rPr>
        <w:t>IM.271.9.2020.JP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73C9D6F" w14:textId="77777777" w:rsidR="00797787" w:rsidRPr="00A22DCF" w:rsidRDefault="00797787" w:rsidP="0079778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70AA8E" w14:textId="77777777" w:rsidR="00797787" w:rsidRPr="00E31C06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C4BCD65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13844B" w14:textId="293B5E5B" w:rsidR="00797787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E768B9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Specyfikacji Istotnych  Warunków Zamówienia w rozdziale </w:t>
      </w:r>
      <w:r w:rsidR="00E768B9">
        <w:rPr>
          <w:rFonts w:ascii="Arial" w:hAnsi="Arial" w:cs="Arial"/>
          <w:sz w:val="21"/>
          <w:szCs w:val="21"/>
        </w:rPr>
        <w:t>V pkt 1 ppkt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EC6FA99" w14:textId="77777777" w:rsidR="00797787" w:rsidRPr="00025C8D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88B91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4C7629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5DF443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9916FBF" w14:textId="77777777" w:rsidR="00797787" w:rsidRPr="00B15FD3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B78E6FB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841D093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4FEB6361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AAAB6C7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32EC4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5BAF9B7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0A9ABB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C10E206" w14:textId="77777777" w:rsidR="00F1652C" w:rsidRDefault="00F1652C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C02214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E7FD3B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EAA177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A4AC00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674521" w14:textId="77777777" w:rsidR="00797787" w:rsidRPr="001D3A19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3D3E79E" w14:textId="77777777" w:rsidR="00797787" w:rsidRPr="00A22DCF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697011" w14:textId="77777777" w:rsidR="00797787" w:rsidRPr="00A22DCF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EFD0395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F48F0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D1E08E9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8B7CC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BFEF31" w14:textId="159A6936" w:rsidR="000C1365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FC302D3" w14:textId="77777777" w:rsidR="000C1365" w:rsidRDefault="000C136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C1365" w:rsidRPr="004C33E9" w14:paraId="35A60625" w14:textId="77777777" w:rsidTr="00D03EBA">
        <w:tc>
          <w:tcPr>
            <w:tcW w:w="9214" w:type="dxa"/>
            <w:shd w:val="clear" w:color="auto" w:fill="D9D9D9"/>
            <w:vAlign w:val="center"/>
          </w:tcPr>
          <w:p w14:paraId="4FA2DA85" w14:textId="6165F8FA" w:rsidR="000C1365" w:rsidRPr="004C33E9" w:rsidRDefault="000C1365" w:rsidP="00D03EB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1F097F"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0C1365" w:rsidRPr="004C33E9" w14:paraId="56AFACC9" w14:textId="77777777" w:rsidTr="00D03EBA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3D468D83" w14:textId="77777777" w:rsidR="000C1365" w:rsidRPr="004C33E9" w:rsidRDefault="000C1365" w:rsidP="00D03EBA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C847ED3" w14:textId="77777777" w:rsidR="000C1365" w:rsidRDefault="000C1365" w:rsidP="000C1365">
      <w:pPr>
        <w:ind w:left="5664"/>
        <w:rPr>
          <w:b/>
          <w:lang w:eastAsia="x-none"/>
        </w:rPr>
      </w:pPr>
    </w:p>
    <w:p w14:paraId="72023C64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5AD3BD11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8090F05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E91DE20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61A6AE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7442CF7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2D7DCBB6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4DFCBFA3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7450A4BB" w14:textId="77777777" w:rsidR="000C1365" w:rsidRPr="00B42A67" w:rsidRDefault="000C1365" w:rsidP="000C1365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4CC95F0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47A109B4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07FE1F5A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B0574D2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B5F6DCF" w14:textId="78DACEDC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 w:rsidR="002D5C43"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77049003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0515BFED" w14:textId="7D91B5FF" w:rsidR="000C1365" w:rsidRPr="00B42A67" w:rsidRDefault="000C1365" w:rsidP="0029721A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 w:rsidR="004C3342">
        <w:rPr>
          <w:rFonts w:ascii="Arial" w:hAnsi="Arial" w:cs="Arial"/>
          <w:sz w:val="20"/>
          <w:szCs w:val="20"/>
        </w:rPr>
        <w:t xml:space="preserve">. </w:t>
      </w:r>
      <w:r w:rsidR="0029721A" w:rsidRPr="0029721A">
        <w:rPr>
          <w:rFonts w:ascii="Arial" w:hAnsi="Arial" w:cs="Arial"/>
          <w:sz w:val="20"/>
          <w:szCs w:val="20"/>
        </w:rPr>
        <w:t>„</w:t>
      </w:r>
      <w:r w:rsidR="00BE5530" w:rsidRPr="00BE5530">
        <w:rPr>
          <w:rFonts w:ascii="Arial" w:hAnsi="Arial" w:cs="Arial"/>
          <w:sz w:val="20"/>
          <w:szCs w:val="20"/>
        </w:rPr>
        <w:t>Dokumentacja projektowa na przebudowę ul. Dalekiej</w:t>
      </w:r>
      <w:r w:rsidR="0029721A" w:rsidRPr="0029721A">
        <w:rPr>
          <w:rFonts w:ascii="Arial" w:hAnsi="Arial" w:cs="Arial"/>
          <w:sz w:val="20"/>
          <w:szCs w:val="20"/>
        </w:rPr>
        <w:t>”</w:t>
      </w:r>
      <w:r w:rsidR="0029721A">
        <w:rPr>
          <w:rFonts w:ascii="Arial" w:hAnsi="Arial" w:cs="Arial"/>
          <w:sz w:val="20"/>
          <w:szCs w:val="20"/>
        </w:rPr>
        <w:t xml:space="preserve"> </w:t>
      </w:r>
      <w:r w:rsidR="0029721A" w:rsidRPr="0029721A">
        <w:rPr>
          <w:rFonts w:ascii="Arial" w:hAnsi="Arial" w:cs="Arial"/>
          <w:sz w:val="20"/>
          <w:szCs w:val="20"/>
        </w:rPr>
        <w:t xml:space="preserve">nr sprawy: </w:t>
      </w:r>
      <w:r w:rsidR="001C4611" w:rsidRPr="001C4611">
        <w:rPr>
          <w:rFonts w:ascii="Arial" w:hAnsi="Arial" w:cs="Arial"/>
          <w:sz w:val="20"/>
          <w:szCs w:val="20"/>
        </w:rPr>
        <w:t>IM.271.</w:t>
      </w:r>
      <w:r w:rsidR="00C027A7">
        <w:rPr>
          <w:rFonts w:ascii="Arial" w:hAnsi="Arial" w:cs="Arial"/>
          <w:sz w:val="20"/>
          <w:szCs w:val="20"/>
        </w:rPr>
        <w:t>9</w:t>
      </w:r>
      <w:r w:rsidR="001C4611" w:rsidRPr="001C4611">
        <w:rPr>
          <w:rFonts w:ascii="Arial" w:hAnsi="Arial" w:cs="Arial"/>
          <w:sz w:val="20"/>
          <w:szCs w:val="20"/>
        </w:rPr>
        <w:t>.2020.JP</w:t>
      </w:r>
    </w:p>
    <w:p w14:paraId="2E708BE4" w14:textId="01CAF504" w:rsidR="000C1365" w:rsidRPr="00B42A67" w:rsidRDefault="000C1365" w:rsidP="00461D84">
      <w:pPr>
        <w:widowControl w:val="0"/>
        <w:numPr>
          <w:ilvl w:val="0"/>
          <w:numId w:val="4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0E693E" w:rsidRPr="00B42A67">
        <w:rPr>
          <w:rFonts w:ascii="Arial" w:hAnsi="Arial" w:cs="Arial"/>
          <w:sz w:val="20"/>
          <w:szCs w:val="20"/>
        </w:rPr>
        <w:t>.), tj.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rozumieniu ustawy z dnia 16 lutego 2007 r. o ochronie konkurencji i konsumentów (</w:t>
      </w:r>
      <w:r w:rsidR="00BA4A42" w:rsidRPr="00BA4A42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2EB3646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0C1365" w:rsidRPr="00B42A67" w14:paraId="01BDC983" w14:textId="77777777" w:rsidTr="00D03EBA">
        <w:tc>
          <w:tcPr>
            <w:tcW w:w="543" w:type="dxa"/>
          </w:tcPr>
          <w:p w14:paraId="33205EB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BDEB0BA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292EC16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0C1365" w:rsidRPr="00B42A67" w14:paraId="1A3CD8F1" w14:textId="77777777" w:rsidTr="00D03EBA">
        <w:tc>
          <w:tcPr>
            <w:tcW w:w="543" w:type="dxa"/>
          </w:tcPr>
          <w:p w14:paraId="68E85232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3A63D6E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B8F79B5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37F1F26" w14:textId="77777777" w:rsidTr="00D03EBA">
        <w:tc>
          <w:tcPr>
            <w:tcW w:w="543" w:type="dxa"/>
          </w:tcPr>
          <w:p w14:paraId="2B5B544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9BC8FD0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1E619F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01982BF" w14:textId="77777777" w:rsidTr="00D03EBA">
        <w:tc>
          <w:tcPr>
            <w:tcW w:w="543" w:type="dxa"/>
          </w:tcPr>
          <w:p w14:paraId="6EDAEFC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602CFF7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950E978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9D7A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D928AF6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9E9FE2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0C7B82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28F124A9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183578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64431F0" w14:textId="3061BC8C" w:rsidR="000C1365" w:rsidRPr="00B42A67" w:rsidRDefault="000C1365" w:rsidP="00461D84">
      <w:pPr>
        <w:widowControl w:val="0"/>
        <w:numPr>
          <w:ilvl w:val="0"/>
          <w:numId w:val="4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0E693E" w:rsidRPr="00B42A67">
        <w:rPr>
          <w:rFonts w:ascii="Arial" w:hAnsi="Arial" w:cs="Arial"/>
          <w:sz w:val="20"/>
          <w:szCs w:val="20"/>
        </w:rPr>
        <w:t>.</w:t>
      </w:r>
      <w:r w:rsidRPr="00B42A67">
        <w:rPr>
          <w:rFonts w:ascii="Arial" w:hAnsi="Arial" w:cs="Arial"/>
          <w:sz w:val="20"/>
          <w:szCs w:val="20"/>
        </w:rPr>
        <w:t>), tj.</w:t>
      </w:r>
      <w:r w:rsidR="000E693E"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rozumieniu ustawy z dnia 16 lutego 2007 r. o ochronie konkurencji i konsumentów (</w:t>
      </w:r>
      <w:r w:rsidR="00BA4A42" w:rsidRPr="00BA4A42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713C9FD2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3DCC411D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5FEAB8E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4AC40E58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67280C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459C3B44" w14:textId="24B8BB69" w:rsidR="00D8300D" w:rsidRPr="00B42A67" w:rsidRDefault="000C1365" w:rsidP="00D53AE8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</w:pP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* - należy wypełnić pkt. 1 </w:t>
      </w:r>
      <w:r w:rsidRPr="00B42A67">
        <w:rPr>
          <w:rFonts w:ascii="Arial" w:hAnsi="Arial" w:cs="Arial"/>
          <w:b/>
          <w:sz w:val="20"/>
          <w:szCs w:val="20"/>
          <w:vertAlign w:val="superscript"/>
          <w:lang w:eastAsia="x-none"/>
        </w:rPr>
        <w:t>albo</w:t>
      </w: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 pkt. 2</w:t>
      </w:r>
    </w:p>
    <w:p w14:paraId="6D25A8EF" w14:textId="77777777" w:rsid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442B6E72" w14:textId="77777777" w:rsidR="00B42A67" w:rsidRP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64344441" w14:textId="0C8699E5" w:rsidR="00B42A67" w:rsidRPr="00B42A67" w:rsidRDefault="00B42A67" w:rsidP="00B42A6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sectPr w:rsidR="00B42A67" w:rsidRPr="00B42A67" w:rsidSect="00F1652C">
      <w:footerReference w:type="default" r:id="rId16"/>
      <w:pgSz w:w="11906" w:h="16838"/>
      <w:pgMar w:top="851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62EF" w14:textId="77777777" w:rsidR="00BE5530" w:rsidRDefault="00BE5530">
      <w:r>
        <w:separator/>
      </w:r>
    </w:p>
  </w:endnote>
  <w:endnote w:type="continuationSeparator" w:id="0">
    <w:p w14:paraId="179DE15F" w14:textId="77777777" w:rsidR="00BE5530" w:rsidRDefault="00BE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183E" w14:textId="4CBFD874" w:rsidR="00BE5530" w:rsidRPr="004F6956" w:rsidRDefault="00BE5530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9171" w14:textId="38DF3040" w:rsidR="00BE5530" w:rsidRDefault="00BE5530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5A04" w14:textId="77777777" w:rsidR="00BE5530" w:rsidRDefault="00BE5530" w:rsidP="002A532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BE5530" w:rsidRPr="00F1652C" w:rsidRDefault="00BE5530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F570" w14:textId="77777777" w:rsidR="00BE5530" w:rsidRDefault="00BE5530">
      <w:r>
        <w:separator/>
      </w:r>
    </w:p>
  </w:footnote>
  <w:footnote w:type="continuationSeparator" w:id="0">
    <w:p w14:paraId="06775DC1" w14:textId="77777777" w:rsidR="00BE5530" w:rsidRDefault="00BE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F355" w14:textId="0B68F73D" w:rsidR="00BE5530" w:rsidRPr="008474FD" w:rsidRDefault="00BE5530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6F77" w14:textId="1F065229" w:rsidR="00BE5530" w:rsidRDefault="00BE553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9EF7" w14:textId="420FDC2F" w:rsidR="00BE5530" w:rsidRPr="008474FD" w:rsidRDefault="00BE5530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  <w:p w14:paraId="7CDFD135" w14:textId="06E9480C" w:rsidR="00BE5530" w:rsidRPr="008F7EA0" w:rsidRDefault="00BE5530" w:rsidP="008F7EA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D5D0" w14:textId="5B25985D" w:rsidR="00BE5530" w:rsidRDefault="00BE5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A757B4"/>
    <w:multiLevelType w:val="hybridMultilevel"/>
    <w:tmpl w:val="B4EC30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E92D94"/>
    <w:multiLevelType w:val="hybridMultilevel"/>
    <w:tmpl w:val="79C28D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10C46153"/>
    <w:multiLevelType w:val="hybridMultilevel"/>
    <w:tmpl w:val="D2E4157A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0C630FB"/>
    <w:multiLevelType w:val="hybridMultilevel"/>
    <w:tmpl w:val="DD00E69C"/>
    <w:lvl w:ilvl="0" w:tplc="6C6CCAB6">
      <w:start w:val="1"/>
      <w:numFmt w:val="lowerLetter"/>
      <w:lvlText w:val="%1)"/>
      <w:lvlJc w:val="left"/>
      <w:pPr>
        <w:ind w:left="1996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356E4"/>
    <w:multiLevelType w:val="hybridMultilevel"/>
    <w:tmpl w:val="44E8E6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0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2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3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CB49A5"/>
    <w:multiLevelType w:val="hybridMultilevel"/>
    <w:tmpl w:val="036ECF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3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415D448D"/>
    <w:multiLevelType w:val="hybridMultilevel"/>
    <w:tmpl w:val="1092F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26436D"/>
    <w:multiLevelType w:val="hybridMultilevel"/>
    <w:tmpl w:val="ED427F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B1613A"/>
    <w:multiLevelType w:val="hybridMultilevel"/>
    <w:tmpl w:val="D97AB330"/>
    <w:lvl w:ilvl="0" w:tplc="ED383A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BB23D37"/>
    <w:multiLevelType w:val="hybridMultilevel"/>
    <w:tmpl w:val="33E8A3E4"/>
    <w:lvl w:ilvl="0" w:tplc="AC7CAA2E">
      <w:start w:val="4"/>
      <w:numFmt w:val="bullet"/>
      <w:lvlText w:val="–"/>
      <w:lvlJc w:val="left"/>
      <w:pPr>
        <w:ind w:left="199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4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7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A5078A3"/>
    <w:multiLevelType w:val="hybridMultilevel"/>
    <w:tmpl w:val="B1B283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E421DF"/>
    <w:multiLevelType w:val="hybridMultilevel"/>
    <w:tmpl w:val="319EE5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BD95D7C"/>
    <w:multiLevelType w:val="hybridMultilevel"/>
    <w:tmpl w:val="426690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37B3D45"/>
    <w:multiLevelType w:val="hybridMultilevel"/>
    <w:tmpl w:val="70EEE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61E52BF"/>
    <w:multiLevelType w:val="hybridMultilevel"/>
    <w:tmpl w:val="65E4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6853BFF"/>
    <w:multiLevelType w:val="hybridMultilevel"/>
    <w:tmpl w:val="D44E3D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75A2628"/>
    <w:multiLevelType w:val="hybridMultilevel"/>
    <w:tmpl w:val="F35EEB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7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4CE5CF1"/>
    <w:multiLevelType w:val="hybridMultilevel"/>
    <w:tmpl w:val="0206F9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73452C6"/>
    <w:multiLevelType w:val="hybridMultilevel"/>
    <w:tmpl w:val="598E3980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8F46B51"/>
    <w:multiLevelType w:val="hybridMultilevel"/>
    <w:tmpl w:val="95CC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872A01"/>
    <w:multiLevelType w:val="hybridMultilevel"/>
    <w:tmpl w:val="506A443A"/>
    <w:lvl w:ilvl="0" w:tplc="5FE2FAC4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7E914331"/>
    <w:multiLevelType w:val="hybridMultilevel"/>
    <w:tmpl w:val="CD2C87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4"/>
  </w:num>
  <w:num w:numId="2">
    <w:abstractNumId w:val="48"/>
  </w:num>
  <w:num w:numId="3">
    <w:abstractNumId w:val="2"/>
  </w:num>
  <w:num w:numId="4">
    <w:abstractNumId w:val="1"/>
  </w:num>
  <w:num w:numId="5">
    <w:abstractNumId w:val="0"/>
  </w:num>
  <w:num w:numId="6">
    <w:abstractNumId w:val="72"/>
  </w:num>
  <w:num w:numId="7">
    <w:abstractNumId w:val="21"/>
  </w:num>
  <w:num w:numId="8">
    <w:abstractNumId w:val="26"/>
  </w:num>
  <w:num w:numId="9">
    <w:abstractNumId w:val="23"/>
  </w:num>
  <w:num w:numId="10">
    <w:abstractNumId w:val="33"/>
  </w:num>
  <w:num w:numId="11">
    <w:abstractNumId w:val="36"/>
  </w:num>
  <w:num w:numId="12">
    <w:abstractNumId w:val="59"/>
  </w:num>
  <w:num w:numId="13">
    <w:abstractNumId w:val="38"/>
  </w:num>
  <w:num w:numId="14">
    <w:abstractNumId w:val="44"/>
  </w:num>
  <w:num w:numId="15">
    <w:abstractNumId w:val="22"/>
  </w:num>
  <w:num w:numId="16">
    <w:abstractNumId w:val="42"/>
  </w:num>
  <w:num w:numId="17">
    <w:abstractNumId w:val="71"/>
  </w:num>
  <w:num w:numId="18">
    <w:abstractNumId w:val="70"/>
  </w:num>
  <w:num w:numId="19">
    <w:abstractNumId w:val="57"/>
  </w:num>
  <w:num w:numId="20">
    <w:abstractNumId w:val="49"/>
  </w:num>
  <w:num w:numId="21">
    <w:abstractNumId w:val="55"/>
  </w:num>
  <w:num w:numId="22">
    <w:abstractNumId w:val="17"/>
  </w:num>
  <w:num w:numId="23">
    <w:abstractNumId w:val="65"/>
  </w:num>
  <w:num w:numId="24">
    <w:abstractNumId w:val="31"/>
  </w:num>
  <w:num w:numId="25">
    <w:abstractNumId w:val="30"/>
  </w:num>
  <w:num w:numId="26">
    <w:abstractNumId w:val="45"/>
  </w:num>
  <w:num w:numId="27">
    <w:abstractNumId w:val="39"/>
  </w:num>
  <w:num w:numId="28">
    <w:abstractNumId w:val="51"/>
  </w:num>
  <w:num w:numId="29">
    <w:abstractNumId w:val="62"/>
    <w:lvlOverride w:ilvl="0">
      <w:startOverride w:val="1"/>
    </w:lvlOverride>
  </w:num>
  <w:num w:numId="30">
    <w:abstractNumId w:val="47"/>
    <w:lvlOverride w:ilvl="0">
      <w:startOverride w:val="1"/>
    </w:lvlOverride>
  </w:num>
  <w:num w:numId="31">
    <w:abstractNumId w:val="34"/>
  </w:num>
  <w:num w:numId="32">
    <w:abstractNumId w:val="56"/>
  </w:num>
  <w:num w:numId="33">
    <w:abstractNumId w:val="8"/>
  </w:num>
  <w:num w:numId="34">
    <w:abstractNumId w:val="64"/>
  </w:num>
  <w:num w:numId="35">
    <w:abstractNumId w:val="16"/>
  </w:num>
  <w:num w:numId="36">
    <w:abstractNumId w:val="40"/>
  </w:num>
  <w:num w:numId="37">
    <w:abstractNumId w:val="28"/>
  </w:num>
  <w:num w:numId="38">
    <w:abstractNumId w:val="15"/>
  </w:num>
  <w:num w:numId="39">
    <w:abstractNumId w:val="41"/>
  </w:num>
  <w:num w:numId="40">
    <w:abstractNumId w:val="32"/>
  </w:num>
  <w:num w:numId="41">
    <w:abstractNumId w:val="73"/>
  </w:num>
  <w:num w:numId="42">
    <w:abstractNumId w:val="25"/>
  </w:num>
  <w:num w:numId="43">
    <w:abstractNumId w:val="29"/>
  </w:num>
  <w:num w:numId="44">
    <w:abstractNumId w:val="43"/>
  </w:num>
  <w:num w:numId="45">
    <w:abstractNumId w:val="35"/>
  </w:num>
  <w:num w:numId="46">
    <w:abstractNumId w:val="77"/>
  </w:num>
  <w:num w:numId="47">
    <w:abstractNumId w:val="79"/>
  </w:num>
  <w:num w:numId="48">
    <w:abstractNumId w:val="54"/>
  </w:num>
  <w:num w:numId="49">
    <w:abstractNumId w:val="63"/>
  </w:num>
  <w:num w:numId="50">
    <w:abstractNumId w:val="75"/>
  </w:num>
  <w:num w:numId="51">
    <w:abstractNumId w:val="67"/>
  </w:num>
  <w:num w:numId="52">
    <w:abstractNumId w:val="58"/>
  </w:num>
  <w:num w:numId="53">
    <w:abstractNumId w:val="76"/>
  </w:num>
  <w:num w:numId="54">
    <w:abstractNumId w:val="27"/>
  </w:num>
  <w:num w:numId="55">
    <w:abstractNumId w:val="69"/>
  </w:num>
  <w:num w:numId="56">
    <w:abstractNumId w:val="18"/>
  </w:num>
  <w:num w:numId="57">
    <w:abstractNumId w:val="46"/>
  </w:num>
  <w:num w:numId="58">
    <w:abstractNumId w:val="24"/>
  </w:num>
  <w:num w:numId="59">
    <w:abstractNumId w:val="66"/>
  </w:num>
  <w:num w:numId="60">
    <w:abstractNumId w:val="20"/>
  </w:num>
  <w:num w:numId="61">
    <w:abstractNumId w:val="80"/>
  </w:num>
  <w:num w:numId="62">
    <w:abstractNumId w:val="53"/>
  </w:num>
  <w:num w:numId="63">
    <w:abstractNumId w:val="7"/>
  </w:num>
  <w:num w:numId="64">
    <w:abstractNumId w:val="37"/>
  </w:num>
  <w:num w:numId="65">
    <w:abstractNumId w:val="61"/>
  </w:num>
  <w:num w:numId="66">
    <w:abstractNumId w:val="50"/>
  </w:num>
  <w:num w:numId="67">
    <w:abstractNumId w:val="68"/>
  </w:num>
  <w:num w:numId="68">
    <w:abstractNumId w:val="60"/>
  </w:num>
  <w:num w:numId="69">
    <w:abstractNumId w:val="52"/>
  </w:num>
  <w:num w:numId="70">
    <w:abstractNumId w:val="7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23BF9"/>
    <w:rsid w:val="00030DA7"/>
    <w:rsid w:val="00032354"/>
    <w:rsid w:val="00035C77"/>
    <w:rsid w:val="0004136C"/>
    <w:rsid w:val="00043F50"/>
    <w:rsid w:val="00046B63"/>
    <w:rsid w:val="00063EED"/>
    <w:rsid w:val="00064F98"/>
    <w:rsid w:val="00066D57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267"/>
    <w:rsid w:val="00121553"/>
    <w:rsid w:val="00125CC6"/>
    <w:rsid w:val="0012731F"/>
    <w:rsid w:val="00132082"/>
    <w:rsid w:val="001320C6"/>
    <w:rsid w:val="00135012"/>
    <w:rsid w:val="001371A8"/>
    <w:rsid w:val="00140195"/>
    <w:rsid w:val="001420C8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96740"/>
    <w:rsid w:val="00197571"/>
    <w:rsid w:val="001A1E1D"/>
    <w:rsid w:val="001A35B7"/>
    <w:rsid w:val="001A3C81"/>
    <w:rsid w:val="001A5259"/>
    <w:rsid w:val="001B0585"/>
    <w:rsid w:val="001B5F4D"/>
    <w:rsid w:val="001C016E"/>
    <w:rsid w:val="001C4611"/>
    <w:rsid w:val="001C5406"/>
    <w:rsid w:val="001D0ED6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B23"/>
    <w:rsid w:val="002501C2"/>
    <w:rsid w:val="00250E0E"/>
    <w:rsid w:val="0025286B"/>
    <w:rsid w:val="00257991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BB3"/>
    <w:rsid w:val="002A41F1"/>
    <w:rsid w:val="002A532F"/>
    <w:rsid w:val="002A5B4B"/>
    <w:rsid w:val="002A77C1"/>
    <w:rsid w:val="002B16B0"/>
    <w:rsid w:val="002B25CA"/>
    <w:rsid w:val="002B5633"/>
    <w:rsid w:val="002B7AFF"/>
    <w:rsid w:val="002C4672"/>
    <w:rsid w:val="002C765E"/>
    <w:rsid w:val="002C7A94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26BF"/>
    <w:rsid w:val="00314690"/>
    <w:rsid w:val="003211C9"/>
    <w:rsid w:val="00322343"/>
    <w:rsid w:val="00336A12"/>
    <w:rsid w:val="00340B53"/>
    <w:rsid w:val="00346CE0"/>
    <w:rsid w:val="003519DA"/>
    <w:rsid w:val="00351CF9"/>
    <w:rsid w:val="003567DE"/>
    <w:rsid w:val="003574C9"/>
    <w:rsid w:val="00360101"/>
    <w:rsid w:val="00367B53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5884"/>
    <w:rsid w:val="003D5D2A"/>
    <w:rsid w:val="003E207F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5E7E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91F35"/>
    <w:rsid w:val="004961BB"/>
    <w:rsid w:val="00496BA8"/>
    <w:rsid w:val="004970B5"/>
    <w:rsid w:val="004974A4"/>
    <w:rsid w:val="004A4535"/>
    <w:rsid w:val="004C0551"/>
    <w:rsid w:val="004C3342"/>
    <w:rsid w:val="004C33E9"/>
    <w:rsid w:val="004C74C5"/>
    <w:rsid w:val="004D4A6B"/>
    <w:rsid w:val="004D4B24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60BF"/>
    <w:rsid w:val="0053710B"/>
    <w:rsid w:val="00546FCE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6638"/>
    <w:rsid w:val="005D4160"/>
    <w:rsid w:val="005D476E"/>
    <w:rsid w:val="005D715F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89E"/>
    <w:rsid w:val="00681B8E"/>
    <w:rsid w:val="0068399D"/>
    <w:rsid w:val="00686530"/>
    <w:rsid w:val="00690FCB"/>
    <w:rsid w:val="00692A4C"/>
    <w:rsid w:val="00694D31"/>
    <w:rsid w:val="0069703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68AF"/>
    <w:rsid w:val="00761B26"/>
    <w:rsid w:val="0076212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3D6D"/>
    <w:rsid w:val="00836921"/>
    <w:rsid w:val="00840D71"/>
    <w:rsid w:val="00844417"/>
    <w:rsid w:val="008474FD"/>
    <w:rsid w:val="00850CD3"/>
    <w:rsid w:val="00850E0D"/>
    <w:rsid w:val="00850F9D"/>
    <w:rsid w:val="00851D05"/>
    <w:rsid w:val="008575EB"/>
    <w:rsid w:val="008579A2"/>
    <w:rsid w:val="00857FDF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C121D"/>
    <w:rsid w:val="008C581E"/>
    <w:rsid w:val="008C6170"/>
    <w:rsid w:val="008C7640"/>
    <w:rsid w:val="008D2A5A"/>
    <w:rsid w:val="008E36DC"/>
    <w:rsid w:val="008E7942"/>
    <w:rsid w:val="008F4D24"/>
    <w:rsid w:val="008F7EA0"/>
    <w:rsid w:val="009008F0"/>
    <w:rsid w:val="00900BC2"/>
    <w:rsid w:val="00904A0E"/>
    <w:rsid w:val="0091760E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7916"/>
    <w:rsid w:val="00A47DFF"/>
    <w:rsid w:val="00A508A7"/>
    <w:rsid w:val="00A51C46"/>
    <w:rsid w:val="00A5463B"/>
    <w:rsid w:val="00A54958"/>
    <w:rsid w:val="00A57C62"/>
    <w:rsid w:val="00A611A1"/>
    <w:rsid w:val="00A62112"/>
    <w:rsid w:val="00A638F7"/>
    <w:rsid w:val="00A71778"/>
    <w:rsid w:val="00A804CC"/>
    <w:rsid w:val="00A815FE"/>
    <w:rsid w:val="00A878CA"/>
    <w:rsid w:val="00A9455B"/>
    <w:rsid w:val="00A96337"/>
    <w:rsid w:val="00A96927"/>
    <w:rsid w:val="00A96981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142C0"/>
    <w:rsid w:val="00B15222"/>
    <w:rsid w:val="00B169EE"/>
    <w:rsid w:val="00B2217B"/>
    <w:rsid w:val="00B22A90"/>
    <w:rsid w:val="00B37E72"/>
    <w:rsid w:val="00B42A67"/>
    <w:rsid w:val="00B44E07"/>
    <w:rsid w:val="00B44F2D"/>
    <w:rsid w:val="00B50D28"/>
    <w:rsid w:val="00B54F84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E5530"/>
    <w:rsid w:val="00BF1799"/>
    <w:rsid w:val="00BF221E"/>
    <w:rsid w:val="00BF6733"/>
    <w:rsid w:val="00BF6D7D"/>
    <w:rsid w:val="00C0077C"/>
    <w:rsid w:val="00C01278"/>
    <w:rsid w:val="00C027A7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60D9"/>
    <w:rsid w:val="00C96EC2"/>
    <w:rsid w:val="00C97584"/>
    <w:rsid w:val="00C975BE"/>
    <w:rsid w:val="00CA01F4"/>
    <w:rsid w:val="00CA0AB3"/>
    <w:rsid w:val="00CA2E02"/>
    <w:rsid w:val="00CA5A24"/>
    <w:rsid w:val="00CA708C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6460"/>
    <w:rsid w:val="00D02477"/>
    <w:rsid w:val="00D03EBA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7C7A"/>
    <w:rsid w:val="00D30CF7"/>
    <w:rsid w:val="00D329E6"/>
    <w:rsid w:val="00D43FFC"/>
    <w:rsid w:val="00D46741"/>
    <w:rsid w:val="00D46C89"/>
    <w:rsid w:val="00D50BE8"/>
    <w:rsid w:val="00D53AE8"/>
    <w:rsid w:val="00D54CB9"/>
    <w:rsid w:val="00D556C6"/>
    <w:rsid w:val="00D5626A"/>
    <w:rsid w:val="00D60108"/>
    <w:rsid w:val="00D62C61"/>
    <w:rsid w:val="00D66C61"/>
    <w:rsid w:val="00D7168E"/>
    <w:rsid w:val="00D718B9"/>
    <w:rsid w:val="00D73731"/>
    <w:rsid w:val="00D7463D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67DB"/>
    <w:rsid w:val="00DC1DF2"/>
    <w:rsid w:val="00DC200C"/>
    <w:rsid w:val="00DC2015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4C83"/>
    <w:rsid w:val="00E17BCE"/>
    <w:rsid w:val="00E23EB0"/>
    <w:rsid w:val="00E24B39"/>
    <w:rsid w:val="00E30623"/>
    <w:rsid w:val="00E30A82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A5991"/>
    <w:rsid w:val="00EB6428"/>
    <w:rsid w:val="00EC0CA1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DE0"/>
    <w:rsid w:val="00F47A4F"/>
    <w:rsid w:val="00F50696"/>
    <w:rsid w:val="00F56212"/>
    <w:rsid w:val="00F563A2"/>
    <w:rsid w:val="00F60339"/>
    <w:rsid w:val="00F62534"/>
    <w:rsid w:val="00F625A7"/>
    <w:rsid w:val="00F627A7"/>
    <w:rsid w:val="00F63654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1425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39"/>
      </w:numPr>
    </w:pPr>
  </w:style>
  <w:style w:type="numbering" w:customStyle="1" w:styleId="WWNum3">
    <w:name w:val="WWNum3"/>
    <w:basedOn w:val="Bezlisty"/>
    <w:rsid w:val="007C1B3B"/>
    <w:pPr>
      <w:numPr>
        <w:numId w:val="40"/>
      </w:numPr>
    </w:pPr>
  </w:style>
  <w:style w:type="numbering" w:customStyle="1" w:styleId="WWNum7">
    <w:name w:val="WWNum7"/>
    <w:basedOn w:val="Bezlisty"/>
    <w:rsid w:val="007C1B3B"/>
    <w:pPr>
      <w:numPr>
        <w:numId w:val="4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45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296E-8A70-4F55-990B-0309A2E5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19</Pages>
  <Words>8128</Words>
  <Characters>48774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Marcin Alberczak</cp:lastModifiedBy>
  <cp:revision>299</cp:revision>
  <cp:lastPrinted>2019-08-14T12:00:00Z</cp:lastPrinted>
  <dcterms:created xsi:type="dcterms:W3CDTF">2017-02-17T12:36:00Z</dcterms:created>
  <dcterms:modified xsi:type="dcterms:W3CDTF">2020-02-28T06:26:00Z</dcterms:modified>
</cp:coreProperties>
</file>