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7A37CD" w14:textId="77777777" w:rsidR="009755AF" w:rsidRPr="00706E4A" w:rsidRDefault="00792401" w:rsidP="004A0376">
      <w:pPr>
        <w:tabs>
          <w:tab w:val="left" w:pos="5812"/>
        </w:tabs>
        <w:spacing w:after="0"/>
        <w:jc w:val="both"/>
        <w:rPr>
          <w:rFonts w:cstheme="minorHAnsi"/>
          <w:b/>
        </w:rPr>
      </w:pPr>
      <w:r w:rsidRPr="00706E4A">
        <w:rPr>
          <w:rFonts w:eastAsia="MS Mincho" w:cstheme="minorHAnsi"/>
        </w:rPr>
        <w:tab/>
      </w:r>
      <w:r w:rsidR="009755AF" w:rsidRPr="00706E4A">
        <w:rPr>
          <w:rFonts w:cstheme="minorHAnsi"/>
          <w:b/>
        </w:rPr>
        <w:t xml:space="preserve">WSZYSCY WYKONAWCY </w:t>
      </w:r>
    </w:p>
    <w:p w14:paraId="2DBB8765" w14:textId="77777777" w:rsidR="009755AF" w:rsidRPr="00706E4A" w:rsidRDefault="009755AF" w:rsidP="004A0376">
      <w:pPr>
        <w:tabs>
          <w:tab w:val="left" w:pos="5812"/>
        </w:tabs>
        <w:spacing w:after="0"/>
        <w:jc w:val="both"/>
        <w:rPr>
          <w:rFonts w:cstheme="minorHAnsi"/>
          <w:b/>
        </w:rPr>
      </w:pPr>
      <w:r w:rsidRPr="00706E4A">
        <w:rPr>
          <w:rFonts w:cstheme="minorHAnsi"/>
          <w:b/>
        </w:rPr>
        <w:tab/>
        <w:t xml:space="preserve">KTÓRZY ZŁOŻYLI OFERTY </w:t>
      </w:r>
    </w:p>
    <w:p w14:paraId="0E45F1F4" w14:textId="77777777" w:rsidR="009755AF" w:rsidRPr="00706E4A" w:rsidRDefault="009755AF" w:rsidP="004A0376">
      <w:pPr>
        <w:tabs>
          <w:tab w:val="left" w:pos="5670"/>
          <w:tab w:val="left" w:pos="5812"/>
        </w:tabs>
        <w:autoSpaceDE w:val="0"/>
        <w:autoSpaceDN w:val="0"/>
        <w:adjustRightInd w:val="0"/>
        <w:spacing w:after="0"/>
        <w:rPr>
          <w:rFonts w:eastAsia="MS Mincho" w:cstheme="minorHAnsi"/>
        </w:rPr>
      </w:pPr>
    </w:p>
    <w:p w14:paraId="2C5FE353" w14:textId="2481CA87" w:rsidR="009755AF" w:rsidRPr="00706E4A" w:rsidRDefault="009755AF" w:rsidP="004A0376">
      <w:pPr>
        <w:tabs>
          <w:tab w:val="left" w:pos="5812"/>
          <w:tab w:val="right" w:pos="10206"/>
        </w:tabs>
        <w:spacing w:after="0"/>
        <w:ind w:right="-57"/>
        <w:jc w:val="both"/>
        <w:rPr>
          <w:rFonts w:eastAsia="MS Mincho" w:cstheme="minorHAnsi"/>
        </w:rPr>
      </w:pPr>
      <w:r w:rsidRPr="00706E4A">
        <w:rPr>
          <w:rFonts w:eastAsia="MS Mincho" w:cstheme="minorHAnsi"/>
        </w:rPr>
        <w:t xml:space="preserve">Znak sprawy: </w:t>
      </w:r>
      <w:r w:rsidR="00DC2B3B" w:rsidRPr="00DC2B3B">
        <w:rPr>
          <w:rFonts w:eastAsia="MS Mincho" w:cstheme="minorHAnsi"/>
        </w:rPr>
        <w:t>IM.271.16.2020.JP</w:t>
      </w:r>
      <w:r w:rsidR="00C8796A" w:rsidRPr="00706E4A">
        <w:rPr>
          <w:rFonts w:eastAsia="MS Mincho" w:cstheme="minorHAnsi"/>
        </w:rPr>
        <w:tab/>
      </w:r>
      <w:r w:rsidR="00057571" w:rsidRPr="00706E4A">
        <w:rPr>
          <w:rFonts w:eastAsia="MS Mincho" w:cstheme="minorHAnsi"/>
        </w:rPr>
        <w:t xml:space="preserve">Data: </w:t>
      </w:r>
      <w:r w:rsidR="00DC2B3B">
        <w:rPr>
          <w:rFonts w:eastAsia="MS Mincho" w:cstheme="minorHAnsi"/>
        </w:rPr>
        <w:t>3</w:t>
      </w:r>
      <w:r w:rsidR="00BE5E1A">
        <w:rPr>
          <w:rFonts w:eastAsia="MS Mincho" w:cstheme="minorHAnsi"/>
        </w:rPr>
        <w:t xml:space="preserve"> </w:t>
      </w:r>
      <w:r w:rsidR="00DC2B3B">
        <w:rPr>
          <w:rFonts w:eastAsia="MS Mincho" w:cstheme="minorHAnsi"/>
        </w:rPr>
        <w:t xml:space="preserve">kwietnia </w:t>
      </w:r>
      <w:r w:rsidRPr="00706E4A">
        <w:rPr>
          <w:rFonts w:eastAsia="MS Mincho" w:cstheme="minorHAnsi"/>
        </w:rPr>
        <w:t>20</w:t>
      </w:r>
      <w:r w:rsidR="00AD14E9">
        <w:rPr>
          <w:rFonts w:eastAsia="MS Mincho" w:cstheme="minorHAnsi"/>
        </w:rPr>
        <w:t>20</w:t>
      </w:r>
      <w:r w:rsidRPr="00706E4A">
        <w:rPr>
          <w:rFonts w:eastAsia="MS Mincho" w:cstheme="minorHAnsi"/>
        </w:rPr>
        <w:t xml:space="preserve"> r.</w:t>
      </w:r>
    </w:p>
    <w:p w14:paraId="75A0BE24" w14:textId="0CD2B3AF" w:rsidR="009755AF" w:rsidRPr="00706E4A" w:rsidRDefault="009755AF" w:rsidP="004A0376">
      <w:pPr>
        <w:tabs>
          <w:tab w:val="left" w:pos="5670"/>
        </w:tabs>
        <w:spacing w:after="0"/>
        <w:ind w:right="-57"/>
        <w:jc w:val="both"/>
        <w:rPr>
          <w:rFonts w:cstheme="minorHAnsi"/>
        </w:rPr>
      </w:pPr>
      <w:proofErr w:type="spellStart"/>
      <w:r w:rsidRPr="00706E4A">
        <w:rPr>
          <w:rFonts w:eastAsia="MS Mincho" w:cstheme="minorHAnsi"/>
        </w:rPr>
        <w:t>L.dn</w:t>
      </w:r>
      <w:proofErr w:type="spellEnd"/>
      <w:r w:rsidRPr="00706E4A">
        <w:rPr>
          <w:rFonts w:eastAsia="MS Mincho" w:cstheme="minorHAnsi"/>
        </w:rPr>
        <w:t>.</w:t>
      </w:r>
      <w:r w:rsidR="004173F4" w:rsidRPr="00706E4A">
        <w:rPr>
          <w:rFonts w:eastAsia="MS Mincho" w:cstheme="minorHAnsi"/>
        </w:rPr>
        <w:t xml:space="preserve"> </w:t>
      </w:r>
      <w:r w:rsidRPr="00706E4A">
        <w:rPr>
          <w:rFonts w:eastAsia="MS Mincho" w:cstheme="minorHAnsi"/>
        </w:rPr>
        <w:t>ZP</w:t>
      </w:r>
      <w:r w:rsidR="00BA7172" w:rsidRPr="00706E4A">
        <w:rPr>
          <w:rFonts w:eastAsia="MS Mincho" w:cstheme="minorHAnsi"/>
        </w:rPr>
        <w:t xml:space="preserve">. </w:t>
      </w:r>
      <w:r w:rsidR="00726EA7">
        <w:rPr>
          <w:rFonts w:eastAsia="MS Mincho" w:cstheme="minorHAnsi"/>
        </w:rPr>
        <w:t>49</w:t>
      </w:r>
      <w:r w:rsidR="009D0E53">
        <w:rPr>
          <w:rFonts w:eastAsia="MS Mincho" w:cstheme="minorHAnsi"/>
        </w:rPr>
        <w:t>/</w:t>
      </w:r>
      <w:r w:rsidR="00AD14E9">
        <w:rPr>
          <w:rFonts w:eastAsia="MS Mincho" w:cstheme="minorHAnsi"/>
        </w:rPr>
        <w:t>20</w:t>
      </w:r>
    </w:p>
    <w:p w14:paraId="32AB66DC" w14:textId="77777777" w:rsidR="009755AF" w:rsidRPr="00706E4A" w:rsidRDefault="009755AF" w:rsidP="004A0376">
      <w:pPr>
        <w:spacing w:after="0"/>
        <w:ind w:left="851" w:hanging="851"/>
        <w:jc w:val="both"/>
        <w:rPr>
          <w:rFonts w:cstheme="minorHAnsi"/>
        </w:rPr>
      </w:pPr>
    </w:p>
    <w:p w14:paraId="351D88DB" w14:textId="4C017684" w:rsidR="009755AF" w:rsidRPr="00706E4A" w:rsidRDefault="009755AF" w:rsidP="004A0376">
      <w:pPr>
        <w:spacing w:after="0"/>
        <w:ind w:left="851" w:hanging="851"/>
        <w:jc w:val="both"/>
        <w:rPr>
          <w:rFonts w:cstheme="minorHAnsi"/>
          <w:bCs/>
        </w:rPr>
      </w:pPr>
      <w:r w:rsidRPr="00706E4A">
        <w:rPr>
          <w:rFonts w:cstheme="minorHAnsi"/>
        </w:rPr>
        <w:t xml:space="preserve">Dotyczy: przetargu nieograniczonego pn. </w:t>
      </w:r>
      <w:r w:rsidR="00AA0D9B" w:rsidRPr="00706E4A">
        <w:rPr>
          <w:rFonts w:cstheme="minorHAnsi"/>
        </w:rPr>
        <w:t>„</w:t>
      </w:r>
      <w:r w:rsidR="00DC2B3B" w:rsidRPr="00DC2B3B">
        <w:rPr>
          <w:rFonts w:cstheme="minorHAnsi"/>
        </w:rPr>
        <w:t>Dokumentacja projektowa na przebudowę ul. S. Moniuszki</w:t>
      </w:r>
      <w:r w:rsidR="00CD3408" w:rsidRPr="00706E4A">
        <w:rPr>
          <w:rFonts w:cstheme="minorHAnsi"/>
        </w:rPr>
        <w:t>”</w:t>
      </w:r>
      <w:r w:rsidR="00226A2A" w:rsidRPr="00706E4A">
        <w:rPr>
          <w:rFonts w:cstheme="minorHAnsi"/>
        </w:rPr>
        <w:t>.</w:t>
      </w:r>
    </w:p>
    <w:p w14:paraId="5A7F2BE9" w14:textId="77777777" w:rsidR="000A0026" w:rsidRPr="00706E4A" w:rsidRDefault="000A0026" w:rsidP="004A0376">
      <w:pPr>
        <w:spacing w:after="0"/>
        <w:ind w:left="851" w:hanging="851"/>
        <w:jc w:val="both"/>
        <w:rPr>
          <w:rFonts w:cstheme="minorHAnsi"/>
        </w:rPr>
      </w:pPr>
    </w:p>
    <w:p w14:paraId="084DC284" w14:textId="77777777" w:rsidR="009C2707" w:rsidRDefault="009C2707" w:rsidP="009C2707">
      <w:pPr>
        <w:keepNext/>
        <w:spacing w:after="0"/>
        <w:jc w:val="center"/>
        <w:rPr>
          <w:rFonts w:cs="Times New Roman"/>
          <w:b/>
          <w:bCs/>
          <w:u w:val="single"/>
        </w:rPr>
      </w:pPr>
      <w:r w:rsidRPr="00FE2DF0">
        <w:rPr>
          <w:rFonts w:cs="Times New Roman"/>
          <w:b/>
          <w:bCs/>
          <w:u w:val="single"/>
        </w:rPr>
        <w:t>Zawiadomienie o unieważnieniu postępowania</w:t>
      </w:r>
    </w:p>
    <w:p w14:paraId="2A2BFC06" w14:textId="77777777" w:rsidR="009C2707" w:rsidRDefault="009C2707" w:rsidP="009C2707">
      <w:pPr>
        <w:keepNext/>
        <w:spacing w:after="0"/>
        <w:jc w:val="center"/>
        <w:rPr>
          <w:rFonts w:cs="Times New Roman"/>
          <w:b/>
          <w:bCs/>
          <w:u w:val="single"/>
        </w:rPr>
      </w:pPr>
    </w:p>
    <w:p w14:paraId="74704340" w14:textId="1E821D3F" w:rsidR="009C2707" w:rsidRDefault="009C2707" w:rsidP="009C2707">
      <w:pPr>
        <w:keepNext/>
        <w:spacing w:after="0"/>
        <w:ind w:firstLine="567"/>
        <w:jc w:val="both"/>
        <w:rPr>
          <w:rFonts w:cs="Times New Roman"/>
        </w:rPr>
      </w:pPr>
      <w:r w:rsidRPr="00FE2DF0">
        <w:rPr>
          <w:rFonts w:cs="Times New Roman"/>
        </w:rPr>
        <w:t>Na podstawie art. 92 ust. 1 pkt</w:t>
      </w:r>
      <w:r>
        <w:rPr>
          <w:rFonts w:cs="Times New Roman"/>
        </w:rPr>
        <w:t xml:space="preserve"> </w:t>
      </w:r>
      <w:r w:rsidRPr="00FE2DF0">
        <w:rPr>
          <w:rFonts w:cs="Times New Roman"/>
        </w:rPr>
        <w:t xml:space="preserve">7) Ustawy z dnia 29 stycznia 2004 r. – Prawo zamówień publicznych </w:t>
      </w:r>
      <w:r>
        <w:rPr>
          <w:rFonts w:cs="Times New Roman"/>
        </w:rPr>
        <w:br/>
      </w:r>
      <w:r w:rsidRPr="00FE2DF0">
        <w:rPr>
          <w:rFonts w:cs="Times New Roman"/>
        </w:rPr>
        <w:t>(</w:t>
      </w:r>
      <w:r w:rsidRPr="007E70E6">
        <w:rPr>
          <w:rFonts w:cs="Times New Roman"/>
        </w:rPr>
        <w:t>Dz. U. z 2019 r. poz. 1843</w:t>
      </w:r>
      <w:r w:rsidRPr="00FE2DF0">
        <w:rPr>
          <w:rFonts w:cs="Times New Roman"/>
        </w:rPr>
        <w:t xml:space="preserve">) zwanej dalej ustawą Zamawiający Miasto Zduńska Wola zawiadamia, że unieważnia postępowanie o udzielenie zamówienia publicznego ogłoszone </w:t>
      </w:r>
      <w:r w:rsidRPr="00B57D90">
        <w:rPr>
          <w:rFonts w:cs="Times New Roman"/>
        </w:rPr>
        <w:t>w dniu</w:t>
      </w:r>
      <w:r>
        <w:rPr>
          <w:rFonts w:cs="Times New Roman"/>
        </w:rPr>
        <w:t xml:space="preserve"> </w:t>
      </w:r>
      <w:r w:rsidRPr="00540D05">
        <w:rPr>
          <w:rFonts w:cs="Times New Roman"/>
        </w:rPr>
        <w:t xml:space="preserve">w dniu </w:t>
      </w:r>
      <w:r w:rsidRPr="009C2707">
        <w:rPr>
          <w:rFonts w:cs="Times New Roman"/>
        </w:rPr>
        <w:t xml:space="preserve">20 marca 2020 r. w Biuletynie Zamówień Publicznych pod numerem 525034-N-2020, w trybie przetargu nieograniczonego na zadanie </w:t>
      </w:r>
      <w:r>
        <w:rPr>
          <w:rFonts w:cs="Times New Roman"/>
        </w:rPr>
        <w:br/>
      </w:r>
      <w:r w:rsidRPr="009C2707">
        <w:rPr>
          <w:rFonts w:cs="Times New Roman"/>
        </w:rPr>
        <w:t>pn. „Dokumentacja projektowa na przebudowę ul. S. Moniuszki”</w:t>
      </w:r>
      <w:r w:rsidRPr="00540D05">
        <w:rPr>
          <w:rFonts w:cs="Times New Roman"/>
          <w:b/>
          <w:bCs/>
        </w:rPr>
        <w:t>.</w:t>
      </w:r>
    </w:p>
    <w:p w14:paraId="407C5D80" w14:textId="00A8C2DF" w:rsidR="009C2707" w:rsidRDefault="009C2707" w:rsidP="004A0376">
      <w:pPr>
        <w:spacing w:after="0"/>
        <w:jc w:val="center"/>
        <w:rPr>
          <w:rFonts w:cstheme="minorHAnsi"/>
          <w:b/>
          <w:bCs/>
          <w:u w:val="single"/>
        </w:rPr>
      </w:pPr>
    </w:p>
    <w:p w14:paraId="45A68903" w14:textId="5BFAA2D1" w:rsidR="009C2707" w:rsidRDefault="009C2707" w:rsidP="009C2707">
      <w:pPr>
        <w:keepNext/>
        <w:spacing w:after="0"/>
        <w:jc w:val="center"/>
        <w:rPr>
          <w:rFonts w:cs="Times New Roman"/>
          <w:b/>
          <w:u w:val="single"/>
        </w:rPr>
      </w:pPr>
      <w:r w:rsidRPr="00FE2DF0">
        <w:rPr>
          <w:rFonts w:cs="Times New Roman"/>
          <w:b/>
          <w:u w:val="single"/>
        </w:rPr>
        <w:t>Uzasadnienie prawne</w:t>
      </w:r>
    </w:p>
    <w:p w14:paraId="20E31381" w14:textId="77777777" w:rsidR="009C2707" w:rsidRPr="00FE2DF0" w:rsidRDefault="009C2707" w:rsidP="009C2707">
      <w:pPr>
        <w:keepNext/>
        <w:spacing w:after="0"/>
        <w:jc w:val="center"/>
        <w:rPr>
          <w:rFonts w:cs="Times New Roman"/>
          <w:b/>
          <w:u w:val="single"/>
        </w:rPr>
      </w:pPr>
    </w:p>
    <w:p w14:paraId="5C57B0D5" w14:textId="208109C7" w:rsidR="00763F27" w:rsidRDefault="009C2707" w:rsidP="00763F27">
      <w:pPr>
        <w:keepNext/>
        <w:spacing w:after="0"/>
        <w:ind w:firstLine="567"/>
        <w:jc w:val="both"/>
        <w:rPr>
          <w:rFonts w:cs="Times New Roman"/>
        </w:rPr>
      </w:pPr>
      <w:r w:rsidRPr="00EF6AFD">
        <w:rPr>
          <w:rFonts w:cs="Times New Roman"/>
        </w:rPr>
        <w:t xml:space="preserve">Postępowanie zostało unieważnione na podstawie </w:t>
      </w:r>
      <w:r w:rsidR="00763F27" w:rsidRPr="00763F27">
        <w:rPr>
          <w:rFonts w:cs="Times New Roman"/>
        </w:rPr>
        <w:t>art. art. 93 ust.1 pkt 7 w zw. z art. 146 ust. 6</w:t>
      </w:r>
      <w:r w:rsidR="00763F27">
        <w:rPr>
          <w:rFonts w:cs="Times New Roman"/>
        </w:rPr>
        <w:t xml:space="preserve"> </w:t>
      </w:r>
      <w:r w:rsidR="00763F27" w:rsidRPr="00763F27">
        <w:rPr>
          <w:rFonts w:cs="Times New Roman"/>
        </w:rPr>
        <w:t>w zw. z art. 7 ust.1 i art. 86 ust. 2 i 4 ustawy, który mówi że Zamawiający unieważnia postępowanie o udzielenie zamówienia, jeżeli postępowanie obarczone jest niemożliwą do usunięcia wadą uniemożliwiającą zawarcie niepodlegającej unieważnieniu umowy w sprawie zamówienia publicznego.</w:t>
      </w:r>
    </w:p>
    <w:p w14:paraId="5EB30672" w14:textId="77777777" w:rsidR="009C2707" w:rsidRDefault="009C2707" w:rsidP="009C2707">
      <w:pPr>
        <w:pStyle w:val="ust"/>
        <w:spacing w:before="0" w:after="0" w:line="276" w:lineRule="auto"/>
        <w:ind w:left="0" w:firstLine="0"/>
        <w:jc w:val="center"/>
        <w:rPr>
          <w:rFonts w:asciiTheme="minorHAnsi" w:eastAsia="MS Mincho" w:hAnsiTheme="minorHAnsi"/>
          <w:b/>
          <w:sz w:val="22"/>
          <w:szCs w:val="22"/>
          <w:u w:val="single"/>
        </w:rPr>
      </w:pPr>
    </w:p>
    <w:p w14:paraId="150B1982" w14:textId="3BB87158" w:rsidR="009C2707" w:rsidRDefault="009C2707" w:rsidP="009C2707">
      <w:pPr>
        <w:pStyle w:val="ust"/>
        <w:spacing w:before="0" w:after="0" w:line="276" w:lineRule="auto"/>
        <w:ind w:left="0" w:firstLine="0"/>
        <w:jc w:val="center"/>
        <w:rPr>
          <w:rFonts w:asciiTheme="minorHAnsi" w:eastAsia="MS Mincho" w:hAnsiTheme="minorHAnsi"/>
          <w:b/>
          <w:sz w:val="22"/>
          <w:szCs w:val="22"/>
          <w:u w:val="single"/>
        </w:rPr>
      </w:pPr>
      <w:r w:rsidRPr="00FE2DF0">
        <w:rPr>
          <w:rFonts w:asciiTheme="minorHAnsi" w:eastAsia="MS Mincho" w:hAnsiTheme="minorHAnsi"/>
          <w:b/>
          <w:sz w:val="22"/>
          <w:szCs w:val="22"/>
          <w:u w:val="single"/>
        </w:rPr>
        <w:t>Uzasadnienie faktyczne</w:t>
      </w:r>
    </w:p>
    <w:p w14:paraId="5CF31AB4" w14:textId="77777777" w:rsidR="00763F27" w:rsidRDefault="00763F27" w:rsidP="00DC2B3B">
      <w:pPr>
        <w:spacing w:after="0"/>
        <w:jc w:val="both"/>
        <w:rPr>
          <w:rFonts w:cs="Times New Roman"/>
        </w:rPr>
      </w:pPr>
    </w:p>
    <w:p w14:paraId="037E35DB" w14:textId="1CC118E5" w:rsidR="00DC2B3B" w:rsidRDefault="00763F27" w:rsidP="00763F27">
      <w:pPr>
        <w:spacing w:after="0"/>
        <w:ind w:firstLine="708"/>
        <w:jc w:val="both"/>
        <w:rPr>
          <w:rFonts w:cs="Times New Roman"/>
        </w:rPr>
      </w:pPr>
      <w:r w:rsidRPr="00763F27">
        <w:rPr>
          <w:rFonts w:cs="Times New Roman"/>
        </w:rPr>
        <w:t>Komisja przetargowa dokonała otwarcia ofert w przedmiotowym postępowaniu, w dniu 31 marca o</w:t>
      </w:r>
      <w:r w:rsidR="0086613F">
        <w:rPr>
          <w:rFonts w:cs="Times New Roman"/>
        </w:rPr>
        <w:t> </w:t>
      </w:r>
      <w:r w:rsidRPr="00763F27">
        <w:rPr>
          <w:rFonts w:cs="Times New Roman"/>
        </w:rPr>
        <w:t>godzinie 12:00, podczas którego otworzono i odczytano treść 2 ofert, złożonych w wymaganym terminie, tj. do dnia 31 marca 2020 r. do godz. 11.45. Do Zamawiającego wpłynęły jednak w wymaganym terminie 3 oferty, jednakże trzecia oferta nie została przekazana Komisji Przetargowej przed terminem otwarcia ofert.</w:t>
      </w:r>
    </w:p>
    <w:p w14:paraId="683C883C" w14:textId="5D2B9B6F" w:rsidR="00726EA7" w:rsidRDefault="00726EA7" w:rsidP="00726EA7">
      <w:pPr>
        <w:spacing w:after="0"/>
        <w:jc w:val="both"/>
        <w:rPr>
          <w:rFonts w:cs="Times New Roman"/>
        </w:rPr>
      </w:pPr>
      <w:r>
        <w:rPr>
          <w:rFonts w:cs="Times New Roman"/>
        </w:rPr>
        <w:t xml:space="preserve">W ocenie Zamawiającego </w:t>
      </w:r>
      <w:r w:rsidRPr="00C42F52">
        <w:rPr>
          <w:rFonts w:cs="Times New Roman"/>
        </w:rPr>
        <w:t>ziściły się przesłanki wynikające</w:t>
      </w:r>
      <w:r>
        <w:rPr>
          <w:rFonts w:cs="Times New Roman"/>
        </w:rPr>
        <w:t xml:space="preserve"> z ww. artykułu ustawy </w:t>
      </w:r>
      <w:r w:rsidRPr="00C42F52">
        <w:rPr>
          <w:rFonts w:cs="Times New Roman"/>
        </w:rPr>
        <w:t>skutkujące koniecznością unieważnienia postępowania o zamówienie publiczne jako obarczonego niemożliwą do usunięcia wadą uniemożliwiającą zawarcie ważnej umowy w sprawie zamówienia publicznego.</w:t>
      </w:r>
      <w:r>
        <w:rPr>
          <w:rFonts w:cs="Times New Roman"/>
        </w:rPr>
        <w:t xml:space="preserve"> </w:t>
      </w:r>
    </w:p>
    <w:p w14:paraId="7543457A" w14:textId="04E0E75A" w:rsidR="00726EA7" w:rsidRDefault="00726EA7" w:rsidP="00726EA7">
      <w:pPr>
        <w:spacing w:after="0"/>
        <w:jc w:val="both"/>
        <w:rPr>
          <w:rFonts w:cs="Times New Roman"/>
        </w:rPr>
      </w:pPr>
      <w:r w:rsidRPr="00C42F52">
        <w:rPr>
          <w:rFonts w:cs="Times New Roman"/>
        </w:rPr>
        <w:t>Niewątpliwym jest, że w postępowaniu o udzielenie przedmiotowego zamówienia na skutek braku publicznego otwarcia oferty</w:t>
      </w:r>
      <w:r>
        <w:rPr>
          <w:rFonts w:cs="Times New Roman"/>
        </w:rPr>
        <w:t xml:space="preserve"> złożonej przez </w:t>
      </w:r>
      <w:r w:rsidRPr="00C42F52">
        <w:rPr>
          <w:rFonts w:cs="Times New Roman"/>
        </w:rPr>
        <w:t>BODOVIA Sp. z o. o. Sp. k.</w:t>
      </w:r>
      <w:r>
        <w:rPr>
          <w:rFonts w:cs="Times New Roman"/>
        </w:rPr>
        <w:t xml:space="preserve"> </w:t>
      </w:r>
      <w:r w:rsidRPr="00726EA7">
        <w:rPr>
          <w:rFonts w:cs="Times New Roman"/>
        </w:rPr>
        <w:t xml:space="preserve">ul. Siewna 15, 94-250 Łódź </w:t>
      </w:r>
      <w:r w:rsidRPr="00C42F52">
        <w:rPr>
          <w:rFonts w:cs="Times New Roman"/>
        </w:rPr>
        <w:t>doszło do naruszenia zasady jawności, która jest fundamentalną zasadą postępowania o zamówienie publiczne. Jawność otwarcia ofert jest jednym z praktycznych sposobów realizacji zasady jawności, wyrażonej w art. 8 ust. 1 ustawy. Otwarcie ofert jest jawne i następuje bezpośrednio po upływie terminu składania ofert, z tym że dzień, w którym upływa termin składania ofert, jest dniem ich otwarcia (art. 86 ust. 2 ustawy). Istotą tego przepisu jest z jednej strony zapobieżenie rozpatrywaniu przez zamawiających ofert złożonych po upływie terminu na ich składanie a z drugiej uniemożliwienie zapoznawania się z treścią ofert przed ich otwarciem. Jawna czynność otwarcia ofert ma także doniosłe znaczenie dla uczestników postępowania - pozwala na ustalenie kręgu podmiotów, którzy ubiegają się o</w:t>
      </w:r>
      <w:r w:rsidR="0086613F">
        <w:rPr>
          <w:rFonts w:cs="Times New Roman"/>
        </w:rPr>
        <w:t> </w:t>
      </w:r>
      <w:r w:rsidRPr="00C42F52">
        <w:rPr>
          <w:rFonts w:cs="Times New Roman"/>
        </w:rPr>
        <w:t>dane zamówienie. Oferta nie może zostać otwarta na niejawnym posiedzeniu komisji przetargowej, ale publicznie, w sposób jawny.</w:t>
      </w:r>
    </w:p>
    <w:p w14:paraId="30CD57CD" w14:textId="61123AEC" w:rsidR="00726EA7" w:rsidRDefault="00726EA7" w:rsidP="00726EA7">
      <w:pPr>
        <w:spacing w:after="0"/>
        <w:jc w:val="both"/>
        <w:rPr>
          <w:rFonts w:cs="Times New Roman"/>
        </w:rPr>
      </w:pPr>
      <w:r>
        <w:rPr>
          <w:rFonts w:cs="Times New Roman"/>
        </w:rPr>
        <w:lastRenderedPageBreak/>
        <w:t xml:space="preserve">W niniejszym postępowaniu </w:t>
      </w:r>
      <w:r w:rsidRPr="00DF7EF0">
        <w:rPr>
          <w:rFonts w:cs="Times New Roman"/>
        </w:rPr>
        <w:t>nie dokon</w:t>
      </w:r>
      <w:r>
        <w:rPr>
          <w:rFonts w:cs="Times New Roman"/>
        </w:rPr>
        <w:t xml:space="preserve">ano </w:t>
      </w:r>
      <w:r w:rsidRPr="00DF7EF0">
        <w:rPr>
          <w:rFonts w:cs="Times New Roman"/>
        </w:rPr>
        <w:t>publicznego, jawnego otwarcia jednej z ofert, która została złożona w</w:t>
      </w:r>
      <w:r w:rsidR="0086613F">
        <w:rPr>
          <w:rFonts w:cs="Times New Roman"/>
        </w:rPr>
        <w:t> </w:t>
      </w:r>
      <w:r w:rsidRPr="00DF7EF0">
        <w:rPr>
          <w:rFonts w:cs="Times New Roman"/>
        </w:rPr>
        <w:t>terminie na składanie ofert</w:t>
      </w:r>
      <w:r>
        <w:rPr>
          <w:rFonts w:cs="Times New Roman"/>
        </w:rPr>
        <w:t xml:space="preserve"> </w:t>
      </w:r>
      <w:r w:rsidRPr="00DF7EF0">
        <w:rPr>
          <w:rFonts w:cs="Times New Roman"/>
        </w:rPr>
        <w:t>co stanowi naruszenie przepisów art. 86 ust. 1, 2 i 4 ustawy. Brak podania do publicznej wiadomości - odczytania nazwy, adresu wykonawcy, informacji dotyczących ceny oferty i innych elementów wymienionych w art. 86 ust. 4 ustawy powoduje, że postępowanie obarczone jest wadą niemożliwą do usunięcia, która to wada uniemożliwia zawarcie ważnej umowy w sprawie zamówienia publicznego. Podkreślenia wymaga, że publiczne otwarcie ofert jest czynnością faktyczną, jednokrotną, która nie może zostać powtórzona w</w:t>
      </w:r>
      <w:r w:rsidR="0086613F">
        <w:rPr>
          <w:rFonts w:cs="Times New Roman"/>
        </w:rPr>
        <w:t> </w:t>
      </w:r>
      <w:r w:rsidRPr="00DF7EF0">
        <w:rPr>
          <w:rFonts w:cs="Times New Roman"/>
        </w:rPr>
        <w:t>danym postępowaniu, co w konsekwencji oznacza, że brak publicznego otwarcia ofert stanowi wadę tego postępowania, które wywiera istotny wpływ na umowę. Tego typu nieusuwalna wada istnieje zawsze, niezależnie od tego czy oferta, która nie została publicznie otwarta jest ofertą najdroższą czy też plasuje się wyżej w rankingu kryteriów oceny ofert.</w:t>
      </w:r>
    </w:p>
    <w:p w14:paraId="50AE1E53" w14:textId="77777777" w:rsidR="00726EA7" w:rsidRDefault="00726EA7" w:rsidP="00726EA7">
      <w:pPr>
        <w:spacing w:after="0"/>
        <w:jc w:val="both"/>
        <w:rPr>
          <w:rFonts w:cs="Times New Roman"/>
        </w:rPr>
      </w:pPr>
      <w:r>
        <w:rPr>
          <w:rFonts w:cs="Times New Roman"/>
        </w:rPr>
        <w:t xml:space="preserve">Powyższe stanowisko Komisji potwierdza </w:t>
      </w:r>
      <w:r w:rsidRPr="00DF7EF0">
        <w:rPr>
          <w:rFonts w:cs="Times New Roman"/>
        </w:rPr>
        <w:t>Wyrok</w:t>
      </w:r>
      <w:r>
        <w:rPr>
          <w:rFonts w:cs="Times New Roman"/>
        </w:rPr>
        <w:t xml:space="preserve"> </w:t>
      </w:r>
      <w:r w:rsidRPr="00DF7EF0">
        <w:rPr>
          <w:rFonts w:cs="Times New Roman"/>
        </w:rPr>
        <w:t>Krajowej Izby Odwoławczej</w:t>
      </w:r>
      <w:r>
        <w:rPr>
          <w:rFonts w:cs="Times New Roman"/>
        </w:rPr>
        <w:t xml:space="preserve"> </w:t>
      </w:r>
      <w:r w:rsidRPr="00DF7EF0">
        <w:rPr>
          <w:rFonts w:cs="Times New Roman"/>
        </w:rPr>
        <w:t>z dnia 29 czerwca 2016 r.</w:t>
      </w:r>
      <w:r>
        <w:rPr>
          <w:rFonts w:cs="Times New Roman"/>
        </w:rPr>
        <w:t xml:space="preserve"> </w:t>
      </w:r>
      <w:r w:rsidRPr="00DF7EF0">
        <w:rPr>
          <w:rFonts w:cs="Times New Roman"/>
        </w:rPr>
        <w:t>KIO 1069/16</w:t>
      </w:r>
      <w:r>
        <w:rPr>
          <w:rFonts w:cs="Times New Roman"/>
        </w:rPr>
        <w:t>.</w:t>
      </w:r>
    </w:p>
    <w:p w14:paraId="3FD658BD" w14:textId="1D172EFE" w:rsidR="00763F27" w:rsidRDefault="00763F27" w:rsidP="00763F27">
      <w:pPr>
        <w:spacing w:after="0"/>
        <w:ind w:firstLine="708"/>
        <w:jc w:val="both"/>
        <w:rPr>
          <w:rFonts w:cs="Times New Roman"/>
        </w:rPr>
      </w:pPr>
    </w:p>
    <w:p w14:paraId="483EA76F" w14:textId="68BE4B54" w:rsidR="002C0C34" w:rsidRPr="00706E4A" w:rsidRDefault="009755AF" w:rsidP="004A0376">
      <w:pPr>
        <w:pStyle w:val="Tekstpodstawowy"/>
        <w:spacing w:after="0" w:line="276" w:lineRule="auto"/>
        <w:jc w:val="center"/>
        <w:rPr>
          <w:rFonts w:asciiTheme="minorHAnsi" w:hAnsiTheme="minorHAnsi" w:cstheme="minorHAnsi"/>
          <w:b/>
          <w:sz w:val="22"/>
          <w:szCs w:val="22"/>
          <w:u w:val="single"/>
        </w:rPr>
      </w:pPr>
      <w:r w:rsidRPr="00706E4A">
        <w:rPr>
          <w:rFonts w:asciiTheme="minorHAnsi" w:hAnsiTheme="minorHAnsi" w:cstheme="minorHAnsi"/>
          <w:b/>
          <w:sz w:val="22"/>
          <w:szCs w:val="22"/>
          <w:u w:val="single"/>
        </w:rPr>
        <w:t>Środki ochrony prawnej</w:t>
      </w:r>
    </w:p>
    <w:p w14:paraId="62C52481" w14:textId="28C7FF71" w:rsidR="001B53D6" w:rsidRPr="00706E4A" w:rsidRDefault="009755AF" w:rsidP="004A0376">
      <w:pPr>
        <w:pStyle w:val="Zwykytekst1"/>
        <w:keepNext/>
        <w:spacing w:line="276" w:lineRule="auto"/>
        <w:ind w:firstLine="425"/>
        <w:jc w:val="both"/>
        <w:rPr>
          <w:rFonts w:asciiTheme="minorHAnsi" w:eastAsia="MS Mincho" w:hAnsiTheme="minorHAnsi" w:cstheme="minorHAnsi"/>
          <w:sz w:val="22"/>
          <w:szCs w:val="22"/>
        </w:rPr>
      </w:pPr>
      <w:r w:rsidRPr="00706E4A">
        <w:rPr>
          <w:rFonts w:asciiTheme="minorHAnsi" w:eastAsia="MS Mincho" w:hAnsiTheme="minorHAnsi" w:cstheme="minorHAnsi"/>
          <w:sz w:val="22"/>
          <w:szCs w:val="22"/>
        </w:rPr>
        <w:t>Zgodnie z art. 179-198g ustawy Prawa zamówień publicznych (Dz. U. 201</w:t>
      </w:r>
      <w:r w:rsidR="00C34CF2">
        <w:rPr>
          <w:rFonts w:asciiTheme="minorHAnsi" w:eastAsia="MS Mincho" w:hAnsiTheme="minorHAnsi" w:cstheme="minorHAnsi"/>
          <w:sz w:val="22"/>
          <w:szCs w:val="22"/>
        </w:rPr>
        <w:t>9</w:t>
      </w:r>
      <w:r w:rsidRPr="00706E4A">
        <w:rPr>
          <w:rFonts w:asciiTheme="minorHAnsi" w:eastAsia="MS Mincho" w:hAnsiTheme="minorHAnsi" w:cstheme="minorHAnsi"/>
          <w:sz w:val="22"/>
          <w:szCs w:val="22"/>
        </w:rPr>
        <w:t xml:space="preserve">, poz. </w:t>
      </w:r>
      <w:r w:rsidR="00706E4A">
        <w:rPr>
          <w:rFonts w:asciiTheme="minorHAnsi" w:eastAsia="MS Mincho" w:hAnsiTheme="minorHAnsi" w:cstheme="minorHAnsi"/>
          <w:sz w:val="22"/>
          <w:szCs w:val="22"/>
        </w:rPr>
        <w:t>1</w:t>
      </w:r>
      <w:r w:rsidR="00C34CF2">
        <w:rPr>
          <w:rFonts w:asciiTheme="minorHAnsi" w:eastAsia="MS Mincho" w:hAnsiTheme="minorHAnsi" w:cstheme="minorHAnsi"/>
          <w:sz w:val="22"/>
          <w:szCs w:val="22"/>
        </w:rPr>
        <w:t>843</w:t>
      </w:r>
      <w:r w:rsidRPr="00706E4A">
        <w:rPr>
          <w:rFonts w:asciiTheme="minorHAnsi" w:eastAsia="MS Mincho" w:hAnsiTheme="minorHAnsi" w:cstheme="minorHAnsi"/>
          <w:sz w:val="22"/>
          <w:szCs w:val="22"/>
        </w:rPr>
        <w:t>) przysługują Państwu środki ochrony prawnej. Zamawiający informuje, że w przedmiotowym postępowaniu, zgodnie z art 180 ust 2 ustawy przysługują środki ochrony prawnej w ograniczonym zakresie.</w:t>
      </w:r>
    </w:p>
    <w:p w14:paraId="6CA9415F" w14:textId="77777777" w:rsidR="00AD14E9" w:rsidRPr="005F6A01" w:rsidRDefault="00AD14E9" w:rsidP="004A0376">
      <w:pPr>
        <w:pStyle w:val="Zwykytekst1"/>
        <w:keepNext/>
        <w:spacing w:line="276" w:lineRule="auto"/>
        <w:ind w:firstLine="425"/>
        <w:jc w:val="both"/>
        <w:rPr>
          <w:rFonts w:asciiTheme="minorHAnsi" w:eastAsia="MS Mincho" w:hAnsiTheme="minorHAnsi" w:cstheme="minorHAnsi"/>
          <w:sz w:val="22"/>
          <w:szCs w:val="22"/>
        </w:rPr>
      </w:pPr>
    </w:p>
    <w:p w14:paraId="1CDE708C" w14:textId="0195AA5C" w:rsidR="00124537" w:rsidRPr="005F6A01" w:rsidRDefault="00124537" w:rsidP="00124537">
      <w:pPr>
        <w:pStyle w:val="Zwykytekst1"/>
        <w:keepNext/>
        <w:spacing w:line="276" w:lineRule="auto"/>
        <w:ind w:firstLine="425"/>
        <w:jc w:val="both"/>
        <w:rPr>
          <w:rFonts w:asciiTheme="minorHAnsi" w:eastAsia="MS Mincho" w:hAnsiTheme="minorHAnsi" w:cstheme="minorHAnsi"/>
          <w:sz w:val="22"/>
          <w:szCs w:val="22"/>
        </w:rPr>
      </w:pPr>
    </w:p>
    <w:p w14:paraId="1C9059C4" w14:textId="77777777" w:rsidR="00124537" w:rsidRPr="005F6A01" w:rsidRDefault="00124537" w:rsidP="00124537">
      <w:pPr>
        <w:pStyle w:val="Zwykytekst1"/>
        <w:keepNext/>
        <w:tabs>
          <w:tab w:val="center" w:pos="7938"/>
        </w:tabs>
        <w:spacing w:line="276" w:lineRule="auto"/>
        <w:jc w:val="both"/>
        <w:rPr>
          <w:rFonts w:asciiTheme="minorHAnsi" w:eastAsia="MS Mincho" w:hAnsiTheme="minorHAnsi" w:cstheme="minorHAnsi"/>
          <w:sz w:val="22"/>
          <w:szCs w:val="22"/>
        </w:rPr>
      </w:pPr>
      <w:bookmarkStart w:id="0" w:name="_GoBack"/>
      <w:r w:rsidRPr="005F6A01">
        <w:rPr>
          <w:rFonts w:asciiTheme="minorHAnsi" w:eastAsia="MS Mincho" w:hAnsiTheme="minorHAnsi" w:cstheme="minorHAnsi"/>
          <w:sz w:val="22"/>
          <w:szCs w:val="22"/>
        </w:rPr>
        <w:tab/>
        <w:t>Z up. Prezydenta Miasta</w:t>
      </w:r>
    </w:p>
    <w:p w14:paraId="68D082CD" w14:textId="77777777" w:rsidR="00124537" w:rsidRPr="005F6A01" w:rsidRDefault="00124537" w:rsidP="00124537">
      <w:pPr>
        <w:pStyle w:val="Zwykytekst1"/>
        <w:keepNext/>
        <w:tabs>
          <w:tab w:val="center" w:pos="7938"/>
        </w:tabs>
        <w:spacing w:line="276" w:lineRule="auto"/>
        <w:jc w:val="both"/>
        <w:rPr>
          <w:rFonts w:asciiTheme="minorHAnsi" w:eastAsia="MS Mincho" w:hAnsiTheme="minorHAnsi" w:cstheme="minorHAnsi"/>
          <w:sz w:val="22"/>
          <w:szCs w:val="22"/>
        </w:rPr>
      </w:pPr>
      <w:r w:rsidRPr="005F6A01">
        <w:rPr>
          <w:rFonts w:asciiTheme="minorHAnsi" w:eastAsia="MS Mincho" w:hAnsiTheme="minorHAnsi" w:cstheme="minorHAnsi"/>
          <w:sz w:val="22"/>
          <w:szCs w:val="22"/>
        </w:rPr>
        <w:tab/>
        <w:t>Marcin Alberczak</w:t>
      </w:r>
    </w:p>
    <w:p w14:paraId="2236E112" w14:textId="77777777" w:rsidR="00124537" w:rsidRPr="005F6A01" w:rsidRDefault="00124537" w:rsidP="00124537">
      <w:pPr>
        <w:pStyle w:val="Zwykytekst1"/>
        <w:keepNext/>
        <w:tabs>
          <w:tab w:val="center" w:pos="7938"/>
        </w:tabs>
        <w:spacing w:line="276" w:lineRule="auto"/>
        <w:jc w:val="both"/>
        <w:rPr>
          <w:rFonts w:asciiTheme="minorHAnsi" w:eastAsia="MS Mincho" w:hAnsiTheme="minorHAnsi" w:cstheme="minorHAnsi"/>
          <w:sz w:val="22"/>
          <w:szCs w:val="22"/>
        </w:rPr>
      </w:pPr>
      <w:r w:rsidRPr="005F6A01">
        <w:rPr>
          <w:rFonts w:asciiTheme="minorHAnsi" w:eastAsia="MS Mincho" w:hAnsiTheme="minorHAnsi" w:cstheme="minorHAnsi"/>
          <w:sz w:val="22"/>
          <w:szCs w:val="22"/>
        </w:rPr>
        <w:tab/>
        <w:t>Dyrektor Biura Zamówień Publicznych</w:t>
      </w:r>
    </w:p>
    <w:bookmarkEnd w:id="0"/>
    <w:p w14:paraId="29FBADAE" w14:textId="2E6526EA" w:rsidR="0085466E" w:rsidRPr="005F6A01" w:rsidRDefault="0085466E" w:rsidP="0057175A">
      <w:pPr>
        <w:pStyle w:val="Zwykytekst1"/>
        <w:keepNext/>
        <w:tabs>
          <w:tab w:val="center" w:pos="7938"/>
        </w:tabs>
        <w:spacing w:line="276" w:lineRule="auto"/>
        <w:jc w:val="both"/>
        <w:rPr>
          <w:rFonts w:asciiTheme="minorHAnsi" w:eastAsia="MS Mincho" w:hAnsiTheme="minorHAnsi" w:cstheme="minorHAnsi"/>
          <w:sz w:val="22"/>
          <w:szCs w:val="22"/>
        </w:rPr>
      </w:pPr>
    </w:p>
    <w:sectPr w:rsidR="0085466E" w:rsidRPr="005F6A01" w:rsidSect="00342DC2">
      <w:footerReference w:type="default" r:id="rId8"/>
      <w:headerReference w:type="first" r:id="rId9"/>
      <w:pgSz w:w="11906" w:h="16838"/>
      <w:pgMar w:top="2269" w:right="849" w:bottom="1276"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328116" w14:textId="77777777" w:rsidR="00D93360" w:rsidRDefault="00D93360" w:rsidP="00772C19">
      <w:pPr>
        <w:spacing w:after="0" w:line="240" w:lineRule="auto"/>
      </w:pPr>
      <w:r>
        <w:separator/>
      </w:r>
    </w:p>
  </w:endnote>
  <w:endnote w:type="continuationSeparator" w:id="0">
    <w:p w14:paraId="0CBA3F13" w14:textId="77777777" w:rsidR="00D93360" w:rsidRDefault="00D93360" w:rsidP="00772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embedRegular r:id="rId1" w:fontKey="{541FAB7D-819C-4095-A25F-BD42621751B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2" w:fontKey="{CB467E99-5B81-4AB3-958A-C36523753613}"/>
    <w:embedBold r:id="rId3" w:fontKey="{BCDBDC1E-AF9A-4115-A3EC-1188BF7ACF38}"/>
  </w:font>
  <w:font w:name="Tahoma">
    <w:panose1 w:val="020B0604030504040204"/>
    <w:charset w:val="EE"/>
    <w:family w:val="swiss"/>
    <w:pitch w:val="variable"/>
    <w:sig w:usb0="E1002EFF" w:usb1="C000605B" w:usb2="00000029" w:usb3="00000000" w:csb0="000101FF" w:csb1="00000000"/>
    <w:embedRegular r:id="rId4" w:fontKey="{47D840F6-FA75-4C40-9EA1-29F1E8534ADC}"/>
  </w:font>
  <w:font w:name="Georgia">
    <w:panose1 w:val="02040502050405020303"/>
    <w:charset w:val="EE"/>
    <w:family w:val="roman"/>
    <w:pitch w:val="variable"/>
    <w:sig w:usb0="00000287" w:usb1="00000000" w:usb2="00000000" w:usb3="00000000" w:csb0="0000009F" w:csb1="00000000"/>
    <w:embedRegular r:id="rId5" w:fontKey="{0DC1C705-E6B0-49B9-BFAE-05D12AEC982C}"/>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embedRegular r:id="rId6" w:fontKey="{09EAB0EA-2BB1-4CE1-BA66-5978C26237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7CC00" w14:textId="77777777" w:rsidR="00772C19" w:rsidRDefault="00772C19">
    <w:pPr>
      <w:pStyle w:val="Stopka"/>
    </w:pPr>
    <w:r>
      <w:rPr>
        <w:noProof/>
        <w:lang w:eastAsia="pl-PL"/>
      </w:rPr>
      <w:drawing>
        <wp:anchor distT="0" distB="0" distL="114300" distR="114300" simplePos="0" relativeHeight="251659264" behindDoc="1" locked="0" layoutInCell="1" allowOverlap="1" wp14:anchorId="3E0414D2" wp14:editId="3D9F8977">
          <wp:simplePos x="0" y="0"/>
          <wp:positionH relativeFrom="column">
            <wp:posOffset>-549910</wp:posOffset>
          </wp:positionH>
          <wp:positionV relativeFrom="paragraph">
            <wp:posOffset>-327660</wp:posOffset>
          </wp:positionV>
          <wp:extent cx="7562850" cy="952500"/>
          <wp:effectExtent l="0" t="0" r="0" b="0"/>
          <wp:wrapNone/>
          <wp:docPr id="7" name="Obraz 7" descr="prezydent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zydent1.wmf"/>
                  <pic:cNvPicPr/>
                </pic:nvPicPr>
                <pic:blipFill>
                  <a:blip r:embed="rId1"/>
                  <a:stretch>
                    <a:fillRect/>
                  </a:stretch>
                </pic:blipFill>
                <pic:spPr>
                  <a:xfrm>
                    <a:off x="0" y="0"/>
                    <a:ext cx="7562850" cy="9525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DFC24C" w14:textId="77777777" w:rsidR="00D93360" w:rsidRDefault="00D93360" w:rsidP="00772C19">
      <w:pPr>
        <w:spacing w:after="0" w:line="240" w:lineRule="auto"/>
      </w:pPr>
      <w:r>
        <w:separator/>
      </w:r>
    </w:p>
  </w:footnote>
  <w:footnote w:type="continuationSeparator" w:id="0">
    <w:p w14:paraId="36CD0C04" w14:textId="77777777" w:rsidR="00D93360" w:rsidRDefault="00D93360" w:rsidP="00772C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42E85" w14:textId="764C784B" w:rsidR="0057175A" w:rsidRDefault="0057175A">
    <w:pPr>
      <w:pStyle w:val="Nagwek"/>
    </w:pPr>
    <w:r>
      <w:rPr>
        <w:noProof/>
        <w:lang w:eastAsia="pl-PL"/>
      </w:rPr>
      <w:drawing>
        <wp:anchor distT="0" distB="0" distL="114300" distR="114300" simplePos="0" relativeHeight="251661312" behindDoc="1" locked="0" layoutInCell="1" allowOverlap="1" wp14:anchorId="6EAFCA35" wp14:editId="526A719C">
          <wp:simplePos x="0" y="0"/>
          <wp:positionH relativeFrom="page">
            <wp:align>right</wp:align>
          </wp:positionH>
          <wp:positionV relativeFrom="paragraph">
            <wp:posOffset>-429260</wp:posOffset>
          </wp:positionV>
          <wp:extent cx="7543800" cy="1600200"/>
          <wp:effectExtent l="0" t="0" r="0" b="0"/>
          <wp:wrapNone/>
          <wp:docPr id="8" name="Obraz 0" descr="rad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a.wmf"/>
                  <pic:cNvPicPr/>
                </pic:nvPicPr>
                <pic:blipFill>
                  <a:blip r:embed="rId1"/>
                  <a:stretch>
                    <a:fillRect/>
                  </a:stretch>
                </pic:blipFill>
                <pic:spPr>
                  <a:xfrm>
                    <a:off x="0" y="0"/>
                    <a:ext cx="7543800" cy="16002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3"/>
    <w:multiLevelType w:val="multilevel"/>
    <w:tmpl w:val="00000013"/>
    <w:name w:val="WW8Num19"/>
    <w:lvl w:ilvl="0">
      <w:start w:val="1"/>
      <w:numFmt w:val="decimal"/>
      <w:lvlText w:val="%1."/>
      <w:lvlJc w:val="left"/>
      <w:pPr>
        <w:tabs>
          <w:tab w:val="num" w:pos="720"/>
        </w:tabs>
        <w:ind w:left="720" w:hanging="360"/>
      </w:pPr>
      <w:rPr>
        <w:rFonts w:ascii="Arial" w:hAnsi="Arial" w:cs="Arial"/>
        <w:sz w:val="20"/>
        <w:szCs w:val="20"/>
      </w:rPr>
    </w:lvl>
    <w:lvl w:ilvl="1">
      <w:start w:val="1"/>
      <w:numFmt w:val="decimal"/>
      <w:lvlText w:val="%2."/>
      <w:lvlJc w:val="left"/>
      <w:pPr>
        <w:tabs>
          <w:tab w:val="num" w:pos="1080"/>
        </w:tabs>
        <w:ind w:left="1080" w:hanging="360"/>
      </w:pPr>
      <w:rPr>
        <w:rFonts w:ascii="OpenSymbol" w:hAnsi="OpenSymbol" w:cs="OpenSymbol"/>
        <w:sz w:val="20"/>
        <w:szCs w:val="2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B225AA6"/>
    <w:multiLevelType w:val="hybridMultilevel"/>
    <w:tmpl w:val="A8F8D55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 w15:restartNumberingAfterBreak="0">
    <w:nsid w:val="11B15E49"/>
    <w:multiLevelType w:val="hybridMultilevel"/>
    <w:tmpl w:val="CC40390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 w15:restartNumberingAfterBreak="0">
    <w:nsid w:val="1AA0240B"/>
    <w:multiLevelType w:val="hybridMultilevel"/>
    <w:tmpl w:val="3D7E8ED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EE90807"/>
    <w:multiLevelType w:val="hybridMultilevel"/>
    <w:tmpl w:val="3DEA85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FF3665E"/>
    <w:multiLevelType w:val="hybridMultilevel"/>
    <w:tmpl w:val="C4E4DEF6"/>
    <w:lvl w:ilvl="0" w:tplc="945AA99E">
      <w:start w:val="1"/>
      <w:numFmt w:val="lowerLetter"/>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09F33B0"/>
    <w:multiLevelType w:val="hybridMultilevel"/>
    <w:tmpl w:val="4D9E0780"/>
    <w:lvl w:ilvl="0" w:tplc="0415000F">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7" w15:restartNumberingAfterBreak="0">
    <w:nsid w:val="22B82819"/>
    <w:multiLevelType w:val="hybridMultilevel"/>
    <w:tmpl w:val="0818BE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31C1CAD"/>
    <w:multiLevelType w:val="hybridMultilevel"/>
    <w:tmpl w:val="94B0CCE6"/>
    <w:lvl w:ilvl="0" w:tplc="C0FACC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A1F16C9"/>
    <w:multiLevelType w:val="hybridMultilevel"/>
    <w:tmpl w:val="A4EEEFFA"/>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0" w15:restartNumberingAfterBreak="0">
    <w:nsid w:val="31A67C23"/>
    <w:multiLevelType w:val="hybridMultilevel"/>
    <w:tmpl w:val="07B04D2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8A25758"/>
    <w:multiLevelType w:val="hybridMultilevel"/>
    <w:tmpl w:val="D0E802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B347F28"/>
    <w:multiLevelType w:val="hybridMultilevel"/>
    <w:tmpl w:val="07B04D2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D007B8F"/>
    <w:multiLevelType w:val="hybridMultilevel"/>
    <w:tmpl w:val="3D7E8ED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FF434C2"/>
    <w:multiLevelType w:val="hybridMultilevel"/>
    <w:tmpl w:val="37F8AE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4FB2127"/>
    <w:multiLevelType w:val="hybridMultilevel"/>
    <w:tmpl w:val="13005042"/>
    <w:lvl w:ilvl="0" w:tplc="04150017">
      <w:start w:val="1"/>
      <w:numFmt w:val="lowerLetter"/>
      <w:lvlText w:val="%1)"/>
      <w:lvlJc w:val="left"/>
      <w:pPr>
        <w:ind w:left="1429" w:hanging="360"/>
      </w:pPr>
      <w:rPr>
        <w:rFont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6" w15:restartNumberingAfterBreak="0">
    <w:nsid w:val="521534B0"/>
    <w:multiLevelType w:val="hybridMultilevel"/>
    <w:tmpl w:val="F1D40B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3156BBA"/>
    <w:multiLevelType w:val="hybridMultilevel"/>
    <w:tmpl w:val="37F8AE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52163F9"/>
    <w:multiLevelType w:val="hybridMultilevel"/>
    <w:tmpl w:val="2F6EDE4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6766AD2"/>
    <w:multiLevelType w:val="hybridMultilevel"/>
    <w:tmpl w:val="8B223C72"/>
    <w:lvl w:ilvl="0" w:tplc="AC7CAA2E">
      <w:start w:val="4"/>
      <w:numFmt w:val="bullet"/>
      <w:lvlText w:val="–"/>
      <w:lvlJc w:val="left"/>
      <w:pPr>
        <w:ind w:left="720" w:hanging="360"/>
      </w:pPr>
      <w:rPr>
        <w:rFonts w:ascii="Calibri" w:eastAsia="Times New Roman"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C4B28E8"/>
    <w:multiLevelType w:val="hybridMultilevel"/>
    <w:tmpl w:val="EEAE504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FC62D0B"/>
    <w:multiLevelType w:val="hybridMultilevel"/>
    <w:tmpl w:val="5ED218A4"/>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num w:numId="1">
    <w:abstractNumId w:val="2"/>
  </w:num>
  <w:num w:numId="2">
    <w:abstractNumId w:val="12"/>
  </w:num>
  <w:num w:numId="3">
    <w:abstractNumId w:val="10"/>
  </w:num>
  <w:num w:numId="4">
    <w:abstractNumId w:val="0"/>
  </w:num>
  <w:num w:numId="5">
    <w:abstractNumId w:val="8"/>
  </w:num>
  <w:num w:numId="6">
    <w:abstractNumId w:val="1"/>
  </w:num>
  <w:num w:numId="7">
    <w:abstractNumId w:val="15"/>
  </w:num>
  <w:num w:numId="8">
    <w:abstractNumId w:val="4"/>
  </w:num>
  <w:num w:numId="9">
    <w:abstractNumId w:val="9"/>
  </w:num>
  <w:num w:numId="10">
    <w:abstractNumId w:val="21"/>
  </w:num>
  <w:num w:numId="11">
    <w:abstractNumId w:val="16"/>
  </w:num>
  <w:num w:numId="12">
    <w:abstractNumId w:val="5"/>
  </w:num>
  <w:num w:numId="13">
    <w:abstractNumId w:val="18"/>
  </w:num>
  <w:num w:numId="14">
    <w:abstractNumId w:val="7"/>
  </w:num>
  <w:num w:numId="15">
    <w:abstractNumId w:val="17"/>
  </w:num>
  <w:num w:numId="16">
    <w:abstractNumId w:val="6"/>
  </w:num>
  <w:num w:numId="17">
    <w:abstractNumId w:val="14"/>
  </w:num>
  <w:num w:numId="18">
    <w:abstractNumId w:val="19"/>
  </w:num>
  <w:num w:numId="19">
    <w:abstractNumId w:val="3"/>
  </w:num>
  <w:num w:numId="20">
    <w:abstractNumId w:val="13"/>
  </w:num>
  <w:num w:numId="21">
    <w:abstractNumId w:val="11"/>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characterSpacingControl w:val="doNotCompress"/>
  <w:hdrShapeDefaults>
    <o:shapedefaults v:ext="edit" spidmax="2437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C19"/>
    <w:rsid w:val="00013F18"/>
    <w:rsid w:val="000155FB"/>
    <w:rsid w:val="00052787"/>
    <w:rsid w:val="000532B2"/>
    <w:rsid w:val="0005581B"/>
    <w:rsid w:val="00057571"/>
    <w:rsid w:val="000813D1"/>
    <w:rsid w:val="00081FAA"/>
    <w:rsid w:val="00085328"/>
    <w:rsid w:val="00085C2F"/>
    <w:rsid w:val="00095A4A"/>
    <w:rsid w:val="000960EC"/>
    <w:rsid w:val="00097EF4"/>
    <w:rsid w:val="000A0026"/>
    <w:rsid w:val="000A3B2E"/>
    <w:rsid w:val="000F5A82"/>
    <w:rsid w:val="000F5CF2"/>
    <w:rsid w:val="00107E20"/>
    <w:rsid w:val="00115B8C"/>
    <w:rsid w:val="00120211"/>
    <w:rsid w:val="00124537"/>
    <w:rsid w:val="00141E7C"/>
    <w:rsid w:val="00150C12"/>
    <w:rsid w:val="00153929"/>
    <w:rsid w:val="00170EA6"/>
    <w:rsid w:val="00171668"/>
    <w:rsid w:val="00190BFA"/>
    <w:rsid w:val="001938F1"/>
    <w:rsid w:val="001971B7"/>
    <w:rsid w:val="001A5EC8"/>
    <w:rsid w:val="001B194B"/>
    <w:rsid w:val="001B53D6"/>
    <w:rsid w:val="001B78D7"/>
    <w:rsid w:val="001C5557"/>
    <w:rsid w:val="001E442B"/>
    <w:rsid w:val="001E547D"/>
    <w:rsid w:val="00201317"/>
    <w:rsid w:val="00211A89"/>
    <w:rsid w:val="00226A2A"/>
    <w:rsid w:val="002273A2"/>
    <w:rsid w:val="00237481"/>
    <w:rsid w:val="00241CD4"/>
    <w:rsid w:val="00251370"/>
    <w:rsid w:val="00253F28"/>
    <w:rsid w:val="002766CC"/>
    <w:rsid w:val="0028174F"/>
    <w:rsid w:val="002A69F2"/>
    <w:rsid w:val="002B3861"/>
    <w:rsid w:val="002C0C34"/>
    <w:rsid w:val="002C36CB"/>
    <w:rsid w:val="002C3C42"/>
    <w:rsid w:val="002D0838"/>
    <w:rsid w:val="002F0ABE"/>
    <w:rsid w:val="002F51F2"/>
    <w:rsid w:val="003270CB"/>
    <w:rsid w:val="00332587"/>
    <w:rsid w:val="00334203"/>
    <w:rsid w:val="00340C53"/>
    <w:rsid w:val="00342DC2"/>
    <w:rsid w:val="00357025"/>
    <w:rsid w:val="0036543E"/>
    <w:rsid w:val="00375307"/>
    <w:rsid w:val="00384504"/>
    <w:rsid w:val="00395FB3"/>
    <w:rsid w:val="00396071"/>
    <w:rsid w:val="00397A28"/>
    <w:rsid w:val="003A1715"/>
    <w:rsid w:val="003A2409"/>
    <w:rsid w:val="003B29C5"/>
    <w:rsid w:val="003B5B7C"/>
    <w:rsid w:val="003C5DB2"/>
    <w:rsid w:val="004173F4"/>
    <w:rsid w:val="00421A51"/>
    <w:rsid w:val="00431A62"/>
    <w:rsid w:val="0043446F"/>
    <w:rsid w:val="0043676A"/>
    <w:rsid w:val="004719B0"/>
    <w:rsid w:val="00483DB5"/>
    <w:rsid w:val="0049095A"/>
    <w:rsid w:val="004A0376"/>
    <w:rsid w:val="004B3F7E"/>
    <w:rsid w:val="004C2C6B"/>
    <w:rsid w:val="004C5DC3"/>
    <w:rsid w:val="004D4CEF"/>
    <w:rsid w:val="00516FBD"/>
    <w:rsid w:val="005400A7"/>
    <w:rsid w:val="005422EA"/>
    <w:rsid w:val="00552795"/>
    <w:rsid w:val="005547EF"/>
    <w:rsid w:val="00554CBD"/>
    <w:rsid w:val="0057011D"/>
    <w:rsid w:val="0057175A"/>
    <w:rsid w:val="00596906"/>
    <w:rsid w:val="005A417E"/>
    <w:rsid w:val="005A7B74"/>
    <w:rsid w:val="005B689B"/>
    <w:rsid w:val="005E3E48"/>
    <w:rsid w:val="005F1995"/>
    <w:rsid w:val="005F6A01"/>
    <w:rsid w:val="0063058B"/>
    <w:rsid w:val="006313AB"/>
    <w:rsid w:val="00634086"/>
    <w:rsid w:val="00646314"/>
    <w:rsid w:val="00651616"/>
    <w:rsid w:val="006564ED"/>
    <w:rsid w:val="00667E52"/>
    <w:rsid w:val="006956AA"/>
    <w:rsid w:val="00696864"/>
    <w:rsid w:val="006A1F7A"/>
    <w:rsid w:val="006B66A4"/>
    <w:rsid w:val="006B79F9"/>
    <w:rsid w:val="006D3A86"/>
    <w:rsid w:val="006E2658"/>
    <w:rsid w:val="006E7F15"/>
    <w:rsid w:val="006F77F6"/>
    <w:rsid w:val="00703B22"/>
    <w:rsid w:val="00705340"/>
    <w:rsid w:val="00706E4A"/>
    <w:rsid w:val="0071443F"/>
    <w:rsid w:val="00715660"/>
    <w:rsid w:val="00726EA7"/>
    <w:rsid w:val="007316AD"/>
    <w:rsid w:val="00731E5C"/>
    <w:rsid w:val="00746CCB"/>
    <w:rsid w:val="007545A0"/>
    <w:rsid w:val="00756FF5"/>
    <w:rsid w:val="00763F27"/>
    <w:rsid w:val="00771BE5"/>
    <w:rsid w:val="007727F2"/>
    <w:rsid w:val="00772C19"/>
    <w:rsid w:val="00786703"/>
    <w:rsid w:val="00792401"/>
    <w:rsid w:val="007A32D3"/>
    <w:rsid w:val="007A647C"/>
    <w:rsid w:val="007C1D20"/>
    <w:rsid w:val="007C5830"/>
    <w:rsid w:val="007D0ED0"/>
    <w:rsid w:val="007D21C8"/>
    <w:rsid w:val="007F351E"/>
    <w:rsid w:val="007F7DF4"/>
    <w:rsid w:val="008230EB"/>
    <w:rsid w:val="00823EA6"/>
    <w:rsid w:val="008512DB"/>
    <w:rsid w:val="0085466E"/>
    <w:rsid w:val="00855B6A"/>
    <w:rsid w:val="0086613F"/>
    <w:rsid w:val="008719C2"/>
    <w:rsid w:val="00872A00"/>
    <w:rsid w:val="00886BC3"/>
    <w:rsid w:val="008871FD"/>
    <w:rsid w:val="0089032D"/>
    <w:rsid w:val="0089054A"/>
    <w:rsid w:val="008A736E"/>
    <w:rsid w:val="008B5AE2"/>
    <w:rsid w:val="008C0252"/>
    <w:rsid w:val="008C60E9"/>
    <w:rsid w:val="008C6FAD"/>
    <w:rsid w:val="009102BB"/>
    <w:rsid w:val="00910B8E"/>
    <w:rsid w:val="0091421C"/>
    <w:rsid w:val="0095448B"/>
    <w:rsid w:val="00957EC8"/>
    <w:rsid w:val="00966D0B"/>
    <w:rsid w:val="00967C5A"/>
    <w:rsid w:val="009755AF"/>
    <w:rsid w:val="00981B64"/>
    <w:rsid w:val="0099599A"/>
    <w:rsid w:val="009A6D23"/>
    <w:rsid w:val="009B61AF"/>
    <w:rsid w:val="009B7A91"/>
    <w:rsid w:val="009C1F41"/>
    <w:rsid w:val="009C2707"/>
    <w:rsid w:val="009D0A98"/>
    <w:rsid w:val="009D0E53"/>
    <w:rsid w:val="009D316A"/>
    <w:rsid w:val="009F6868"/>
    <w:rsid w:val="00A2413B"/>
    <w:rsid w:val="00A36426"/>
    <w:rsid w:val="00A402F7"/>
    <w:rsid w:val="00A55668"/>
    <w:rsid w:val="00A65D5B"/>
    <w:rsid w:val="00A76C2C"/>
    <w:rsid w:val="00AA0D9B"/>
    <w:rsid w:val="00AA1F1C"/>
    <w:rsid w:val="00AA5821"/>
    <w:rsid w:val="00AC389D"/>
    <w:rsid w:val="00AD00CC"/>
    <w:rsid w:val="00AD054C"/>
    <w:rsid w:val="00AD14E9"/>
    <w:rsid w:val="00AD23DB"/>
    <w:rsid w:val="00AF7D8A"/>
    <w:rsid w:val="00B019DD"/>
    <w:rsid w:val="00B10984"/>
    <w:rsid w:val="00B17612"/>
    <w:rsid w:val="00B33590"/>
    <w:rsid w:val="00B40B7D"/>
    <w:rsid w:val="00B55280"/>
    <w:rsid w:val="00B6537E"/>
    <w:rsid w:val="00B8613B"/>
    <w:rsid w:val="00B916AD"/>
    <w:rsid w:val="00B97FA6"/>
    <w:rsid w:val="00BA1C2B"/>
    <w:rsid w:val="00BA20D4"/>
    <w:rsid w:val="00BA5D36"/>
    <w:rsid w:val="00BA7172"/>
    <w:rsid w:val="00BB14C0"/>
    <w:rsid w:val="00BB4E4A"/>
    <w:rsid w:val="00BD00CF"/>
    <w:rsid w:val="00BD5093"/>
    <w:rsid w:val="00BE18E4"/>
    <w:rsid w:val="00BE5E1A"/>
    <w:rsid w:val="00BE6B7E"/>
    <w:rsid w:val="00C15344"/>
    <w:rsid w:val="00C1760B"/>
    <w:rsid w:val="00C22856"/>
    <w:rsid w:val="00C23D7B"/>
    <w:rsid w:val="00C31303"/>
    <w:rsid w:val="00C34CF2"/>
    <w:rsid w:val="00C34F68"/>
    <w:rsid w:val="00C35C11"/>
    <w:rsid w:val="00C434B5"/>
    <w:rsid w:val="00C45826"/>
    <w:rsid w:val="00C5207B"/>
    <w:rsid w:val="00C6783D"/>
    <w:rsid w:val="00C83925"/>
    <w:rsid w:val="00C8796A"/>
    <w:rsid w:val="00CB1753"/>
    <w:rsid w:val="00CC23EE"/>
    <w:rsid w:val="00CD0894"/>
    <w:rsid w:val="00CD3408"/>
    <w:rsid w:val="00CD5078"/>
    <w:rsid w:val="00CD599E"/>
    <w:rsid w:val="00CE36CB"/>
    <w:rsid w:val="00CF0203"/>
    <w:rsid w:val="00D01470"/>
    <w:rsid w:val="00D129C9"/>
    <w:rsid w:val="00D17080"/>
    <w:rsid w:val="00D27791"/>
    <w:rsid w:val="00D3572E"/>
    <w:rsid w:val="00D35F6B"/>
    <w:rsid w:val="00D36D92"/>
    <w:rsid w:val="00D456F0"/>
    <w:rsid w:val="00D56297"/>
    <w:rsid w:val="00D608BE"/>
    <w:rsid w:val="00D661D6"/>
    <w:rsid w:val="00D8097B"/>
    <w:rsid w:val="00D81C52"/>
    <w:rsid w:val="00D9200D"/>
    <w:rsid w:val="00D93360"/>
    <w:rsid w:val="00DB21F5"/>
    <w:rsid w:val="00DC2B3B"/>
    <w:rsid w:val="00DD24FD"/>
    <w:rsid w:val="00DD5EEA"/>
    <w:rsid w:val="00DD6E93"/>
    <w:rsid w:val="00DF35C0"/>
    <w:rsid w:val="00DF74C5"/>
    <w:rsid w:val="00E10D8E"/>
    <w:rsid w:val="00E1635F"/>
    <w:rsid w:val="00E24683"/>
    <w:rsid w:val="00E32474"/>
    <w:rsid w:val="00E37F03"/>
    <w:rsid w:val="00E53486"/>
    <w:rsid w:val="00E71400"/>
    <w:rsid w:val="00E80567"/>
    <w:rsid w:val="00EA149D"/>
    <w:rsid w:val="00EB2D23"/>
    <w:rsid w:val="00ED7CB7"/>
    <w:rsid w:val="00EF6A1C"/>
    <w:rsid w:val="00F028EC"/>
    <w:rsid w:val="00F04328"/>
    <w:rsid w:val="00F04DF5"/>
    <w:rsid w:val="00F203B7"/>
    <w:rsid w:val="00F31919"/>
    <w:rsid w:val="00F55AEC"/>
    <w:rsid w:val="00F57BA8"/>
    <w:rsid w:val="00F80020"/>
    <w:rsid w:val="00FA1CC1"/>
    <w:rsid w:val="00FB4F83"/>
    <w:rsid w:val="00FB5BFD"/>
    <w:rsid w:val="00FD1DE4"/>
    <w:rsid w:val="00FE5C1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43713"/>
    <o:shapelayout v:ext="edit">
      <o:idmap v:ext="edit" data="1"/>
    </o:shapelayout>
  </w:shapeDefaults>
  <w:decimalSymbol w:val=","/>
  <w:listSeparator w:val=";"/>
  <w14:docId w14:val="651AE243"/>
  <w15:docId w15:val="{8FDA2983-13ED-4D2F-BB0D-E593F66F3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36D92"/>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72C1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72C19"/>
  </w:style>
  <w:style w:type="paragraph" w:styleId="Stopka">
    <w:name w:val="footer"/>
    <w:basedOn w:val="Normalny"/>
    <w:link w:val="StopkaZnak"/>
    <w:uiPriority w:val="99"/>
    <w:unhideWhenUsed/>
    <w:rsid w:val="00772C1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72C19"/>
  </w:style>
  <w:style w:type="paragraph" w:styleId="Tekstdymka">
    <w:name w:val="Balloon Text"/>
    <w:basedOn w:val="Normalny"/>
    <w:link w:val="TekstdymkaZnak"/>
    <w:uiPriority w:val="99"/>
    <w:semiHidden/>
    <w:unhideWhenUsed/>
    <w:rsid w:val="00772C1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72C19"/>
    <w:rPr>
      <w:rFonts w:ascii="Tahoma" w:hAnsi="Tahoma" w:cs="Tahoma"/>
      <w:sz w:val="16"/>
      <w:szCs w:val="16"/>
    </w:rPr>
  </w:style>
  <w:style w:type="paragraph" w:styleId="NormalnyWeb">
    <w:name w:val="Normal (Web)"/>
    <w:basedOn w:val="Normalny"/>
    <w:uiPriority w:val="99"/>
    <w:rsid w:val="00957EC8"/>
    <w:pPr>
      <w:suppressAutoHyphens/>
      <w:spacing w:before="280" w:after="119" w:line="240" w:lineRule="auto"/>
    </w:pPr>
    <w:rPr>
      <w:rFonts w:ascii="Times New Roman" w:eastAsia="Times New Roman" w:hAnsi="Times New Roman" w:cs="Times New Roman"/>
      <w:sz w:val="24"/>
      <w:szCs w:val="24"/>
      <w:lang w:eastAsia="ar-SA"/>
    </w:rPr>
  </w:style>
  <w:style w:type="character" w:customStyle="1" w:styleId="akapitdomyslny1">
    <w:name w:val="akapitdomyslny1"/>
    <w:basedOn w:val="Domylnaczcionkaakapitu"/>
    <w:rsid w:val="00A2413B"/>
  </w:style>
  <w:style w:type="paragraph" w:styleId="Akapitzlist">
    <w:name w:val="List Paragraph"/>
    <w:basedOn w:val="Normalny"/>
    <w:uiPriority w:val="34"/>
    <w:qFormat/>
    <w:rsid w:val="00CE36CB"/>
    <w:pPr>
      <w:spacing w:after="160" w:line="259" w:lineRule="auto"/>
      <w:ind w:left="720"/>
      <w:contextualSpacing/>
    </w:pPr>
  </w:style>
  <w:style w:type="paragraph" w:customStyle="1" w:styleId="ust">
    <w:name w:val="ust"/>
    <w:rsid w:val="00CE36CB"/>
    <w:pPr>
      <w:suppressAutoHyphens/>
      <w:spacing w:before="60" w:after="60" w:line="240" w:lineRule="auto"/>
      <w:ind w:left="426" w:hanging="284"/>
      <w:jc w:val="both"/>
    </w:pPr>
    <w:rPr>
      <w:rFonts w:ascii="Times New Roman" w:eastAsia="Times New Roman" w:hAnsi="Times New Roman" w:cs="Times New Roman"/>
      <w:sz w:val="24"/>
      <w:szCs w:val="20"/>
      <w:lang w:eastAsia="ar-SA"/>
    </w:rPr>
  </w:style>
  <w:style w:type="paragraph" w:customStyle="1" w:styleId="Zwykytekst1">
    <w:name w:val="Zwykły tekst1"/>
    <w:basedOn w:val="Normalny"/>
    <w:rsid w:val="0071443F"/>
    <w:pPr>
      <w:suppressAutoHyphens/>
      <w:autoSpaceDE w:val="0"/>
      <w:spacing w:after="0" w:line="240" w:lineRule="auto"/>
    </w:pPr>
    <w:rPr>
      <w:rFonts w:ascii="Courier New" w:eastAsia="Times New Roman" w:hAnsi="Courier New" w:cs="Courier New"/>
      <w:sz w:val="20"/>
      <w:szCs w:val="20"/>
      <w:lang w:eastAsia="ar-SA"/>
    </w:rPr>
  </w:style>
  <w:style w:type="paragraph" w:customStyle="1" w:styleId="Tekstpodstawowy21">
    <w:name w:val="Tekst podstawowy 21"/>
    <w:basedOn w:val="Normalny"/>
    <w:rsid w:val="00D56297"/>
    <w:pPr>
      <w:suppressAutoHyphens/>
      <w:spacing w:after="0" w:line="240" w:lineRule="auto"/>
      <w:jc w:val="both"/>
    </w:pPr>
    <w:rPr>
      <w:rFonts w:ascii="Arial" w:eastAsia="Times New Roman" w:hAnsi="Arial" w:cs="Symbol"/>
      <w:kern w:val="20"/>
      <w:sz w:val="24"/>
      <w:szCs w:val="20"/>
      <w:lang w:eastAsia="pl-PL"/>
    </w:rPr>
  </w:style>
  <w:style w:type="character" w:styleId="Pogrubienie">
    <w:name w:val="Strong"/>
    <w:qFormat/>
    <w:rsid w:val="00141E7C"/>
    <w:rPr>
      <w:b/>
      <w:bCs/>
    </w:rPr>
  </w:style>
  <w:style w:type="paragraph" w:styleId="Tekstpodstawowy">
    <w:name w:val="Body Text"/>
    <w:basedOn w:val="Normalny"/>
    <w:link w:val="TekstpodstawowyZnak"/>
    <w:rsid w:val="00141E7C"/>
    <w:pPr>
      <w:suppressAutoHyphens/>
      <w:autoSpaceDE w:val="0"/>
      <w:spacing w:after="120" w:line="240" w:lineRule="auto"/>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141E7C"/>
    <w:rPr>
      <w:rFonts w:ascii="Times New Roman" w:eastAsia="Times New Roman" w:hAnsi="Times New Roman" w:cs="Times New Roman"/>
      <w:sz w:val="24"/>
      <w:szCs w:val="24"/>
      <w:lang w:eastAsia="ar-SA"/>
    </w:rPr>
  </w:style>
  <w:style w:type="character" w:styleId="Odwoaniedokomentarza">
    <w:name w:val="annotation reference"/>
    <w:basedOn w:val="Domylnaczcionkaakapitu"/>
    <w:uiPriority w:val="99"/>
    <w:semiHidden/>
    <w:unhideWhenUsed/>
    <w:rsid w:val="009C1F41"/>
    <w:rPr>
      <w:sz w:val="16"/>
      <w:szCs w:val="16"/>
    </w:rPr>
  </w:style>
  <w:style w:type="paragraph" w:styleId="Tekstkomentarza">
    <w:name w:val="annotation text"/>
    <w:basedOn w:val="Normalny"/>
    <w:link w:val="TekstkomentarzaZnak"/>
    <w:uiPriority w:val="99"/>
    <w:semiHidden/>
    <w:unhideWhenUsed/>
    <w:rsid w:val="009C1F4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C1F41"/>
    <w:rPr>
      <w:sz w:val="20"/>
      <w:szCs w:val="20"/>
    </w:rPr>
  </w:style>
  <w:style w:type="paragraph" w:styleId="Tematkomentarza">
    <w:name w:val="annotation subject"/>
    <w:basedOn w:val="Tekstkomentarza"/>
    <w:next w:val="Tekstkomentarza"/>
    <w:link w:val="TematkomentarzaZnak"/>
    <w:uiPriority w:val="99"/>
    <w:semiHidden/>
    <w:unhideWhenUsed/>
    <w:rsid w:val="009C1F41"/>
    <w:rPr>
      <w:b/>
      <w:bCs/>
    </w:rPr>
  </w:style>
  <w:style w:type="character" w:customStyle="1" w:styleId="TematkomentarzaZnak">
    <w:name w:val="Temat komentarza Znak"/>
    <w:basedOn w:val="TekstkomentarzaZnak"/>
    <w:link w:val="Tematkomentarza"/>
    <w:uiPriority w:val="99"/>
    <w:semiHidden/>
    <w:rsid w:val="009C1F41"/>
    <w:rPr>
      <w:b/>
      <w:bCs/>
      <w:sz w:val="20"/>
      <w:szCs w:val="20"/>
    </w:rPr>
  </w:style>
  <w:style w:type="paragraph" w:customStyle="1" w:styleId="Default">
    <w:name w:val="Default"/>
    <w:rsid w:val="00746CCB"/>
    <w:pPr>
      <w:autoSpaceDE w:val="0"/>
      <w:autoSpaceDN w:val="0"/>
      <w:adjustRightInd w:val="0"/>
      <w:spacing w:after="0" w:line="240" w:lineRule="auto"/>
    </w:pPr>
    <w:rPr>
      <w:rFonts w:ascii="Georgia" w:hAnsi="Georgia" w:cs="Georg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640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wm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0A513-F255-47B8-8A2B-AAC4B3CB4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631</Words>
  <Characters>3791</Characters>
  <Application>Microsoft Office Word</Application>
  <DocSecurity>0</DocSecurity>
  <Lines>31</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ammer</dc:creator>
  <cp:lastModifiedBy>Tomasz Witaszczyk</cp:lastModifiedBy>
  <cp:revision>4</cp:revision>
  <cp:lastPrinted>2020-04-03T09:52:00Z</cp:lastPrinted>
  <dcterms:created xsi:type="dcterms:W3CDTF">2020-04-03T09:33:00Z</dcterms:created>
  <dcterms:modified xsi:type="dcterms:W3CDTF">2020-04-03T09:53:00Z</dcterms:modified>
</cp:coreProperties>
</file>