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E35F3" w14:textId="43424BBA" w:rsidR="00AD1AC7" w:rsidRPr="00E85C85" w:rsidRDefault="00AD1AC7" w:rsidP="00761949">
      <w:pPr>
        <w:pStyle w:val="Bezodstpw"/>
        <w:tabs>
          <w:tab w:val="left" w:pos="7230"/>
        </w:tabs>
        <w:spacing w:before="1680" w:line="360" w:lineRule="auto"/>
        <w:ind w:left="6521"/>
        <w:jc w:val="both"/>
        <w:rPr>
          <w:rFonts w:cstheme="minorHAnsi"/>
          <w:color w:val="000000" w:themeColor="text1"/>
        </w:rPr>
      </w:pPr>
    </w:p>
    <w:p w14:paraId="683B0282" w14:textId="7DB328A9" w:rsidR="00CE5297" w:rsidRPr="00E85C85" w:rsidRDefault="00CE5297" w:rsidP="005E6789">
      <w:pPr>
        <w:pStyle w:val="Bezodstpw"/>
        <w:tabs>
          <w:tab w:val="left" w:pos="7230"/>
        </w:tabs>
        <w:spacing w:line="360" w:lineRule="auto"/>
        <w:ind w:left="6521"/>
        <w:jc w:val="both"/>
        <w:rPr>
          <w:rFonts w:cstheme="minorHAnsi"/>
          <w:color w:val="000000" w:themeColor="text1"/>
        </w:rPr>
      </w:pPr>
    </w:p>
    <w:p w14:paraId="1895BA68" w14:textId="70C95F41" w:rsidR="00CE5297" w:rsidRPr="00E85C85" w:rsidRDefault="00CE5297" w:rsidP="005E6789">
      <w:pPr>
        <w:pStyle w:val="Bezodstpw"/>
        <w:tabs>
          <w:tab w:val="left" w:pos="7230"/>
        </w:tabs>
        <w:spacing w:line="360" w:lineRule="auto"/>
        <w:ind w:left="6521"/>
        <w:jc w:val="both"/>
        <w:rPr>
          <w:rFonts w:cstheme="minorHAnsi"/>
          <w:color w:val="000000" w:themeColor="text1"/>
        </w:rPr>
      </w:pPr>
    </w:p>
    <w:p w14:paraId="3409594C" w14:textId="5DE0E7A1" w:rsidR="00CE5297" w:rsidRPr="00E85C85" w:rsidRDefault="00CE5297" w:rsidP="005E6789">
      <w:pPr>
        <w:pStyle w:val="Bezodstpw"/>
        <w:tabs>
          <w:tab w:val="left" w:pos="7230"/>
        </w:tabs>
        <w:spacing w:line="360" w:lineRule="auto"/>
        <w:ind w:left="6521"/>
        <w:jc w:val="both"/>
        <w:rPr>
          <w:rFonts w:cstheme="minorHAnsi"/>
          <w:color w:val="000000" w:themeColor="text1"/>
        </w:rPr>
      </w:pPr>
    </w:p>
    <w:p w14:paraId="2A422366" w14:textId="1BF16908" w:rsidR="00001882" w:rsidRPr="00E85C85" w:rsidRDefault="00001882" w:rsidP="005E6789">
      <w:pPr>
        <w:pStyle w:val="Bezodstpw"/>
        <w:tabs>
          <w:tab w:val="left" w:pos="6521"/>
        </w:tabs>
        <w:spacing w:before="600" w:line="360" w:lineRule="auto"/>
        <w:jc w:val="both"/>
        <w:rPr>
          <w:rFonts w:cstheme="minorHAnsi"/>
          <w:color w:val="000000" w:themeColor="text1"/>
        </w:rPr>
      </w:pPr>
      <w:r w:rsidRPr="00E85C85">
        <w:rPr>
          <w:rFonts w:cstheme="minorHAnsi"/>
          <w:color w:val="000000" w:themeColor="text1"/>
        </w:rPr>
        <w:t xml:space="preserve">Nasz znak: </w:t>
      </w:r>
      <w:r w:rsidR="00AD1AC7" w:rsidRPr="00E85C85">
        <w:rPr>
          <w:rFonts w:cstheme="minorHAnsi"/>
          <w:color w:val="000000" w:themeColor="text1"/>
        </w:rPr>
        <w:t>AK.152.3.2020.GP</w:t>
      </w:r>
      <w:r w:rsidRPr="00E85C85">
        <w:rPr>
          <w:rFonts w:cstheme="minorHAnsi"/>
          <w:color w:val="000000" w:themeColor="text1"/>
        </w:rPr>
        <w:tab/>
        <w:t xml:space="preserve">Data: </w:t>
      </w:r>
      <w:r w:rsidR="00AD1AC7" w:rsidRPr="00E85C85">
        <w:rPr>
          <w:rFonts w:cstheme="minorHAnsi"/>
          <w:color w:val="000000" w:themeColor="text1"/>
        </w:rPr>
        <w:t>11 maja</w:t>
      </w:r>
      <w:r w:rsidRPr="00E85C85">
        <w:rPr>
          <w:rFonts w:cstheme="minorHAnsi"/>
          <w:color w:val="000000" w:themeColor="text1"/>
        </w:rPr>
        <w:t xml:space="preserve"> 2020 r.</w:t>
      </w:r>
    </w:p>
    <w:p w14:paraId="75466A46" w14:textId="06DA82C6" w:rsidR="00001882" w:rsidRPr="00E85C85" w:rsidRDefault="00AD1AC7" w:rsidP="00B2369B">
      <w:pPr>
        <w:pStyle w:val="Standard"/>
        <w:spacing w:before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Dotyczy: </w:t>
      </w:r>
      <w:r w:rsidR="005E6789" w:rsidRPr="00E85C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odpowiedzi na petycję.</w:t>
      </w:r>
    </w:p>
    <w:p w14:paraId="5BB63775" w14:textId="0F3C01EE" w:rsidR="005C4270" w:rsidRPr="00E85C85" w:rsidRDefault="005E6789" w:rsidP="005C4270">
      <w:pPr>
        <w:pStyle w:val="Standard"/>
        <w:spacing w:before="48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Odpowiadając na petycję wniesioną do Urzędu Miasta Zduńska Wola w dniu 29.04.2020 r. w sprawie </w:t>
      </w:r>
      <w:r w:rsidRPr="00E85C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sprzeciwu budowy stacji bazowej telefonii komórkowej PLAY, nr ZDU3307A przy ul. Jodłowej uprzejmie informuj</w:t>
      </w:r>
      <w:r w:rsidR="005C4270" w:rsidRPr="00E85C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ę, co następuje.</w:t>
      </w:r>
    </w:p>
    <w:p w14:paraId="5AAACC27" w14:textId="6E63A6B3" w:rsidR="00EE4EF9" w:rsidRPr="002F66D2" w:rsidRDefault="00BB7B9C" w:rsidP="005C427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Do tut. Urzędu w dniu 07</w:t>
      </w:r>
      <w:r w:rsidR="00EE4E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lutego </w:t>
      </w: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2020 r. wpłynął wniosek o wydanie decyzji o ustaleniu lokalizacji inwestycji celu publicznego dla inwestycji polegającej na budowie stacji bazowej telefonii komórkowej PLAY, nr ZDU3307A wraz z wewnętrzną linią zasilającą na terenie położonym w Zduńskiej Woli przy ul. Jodłowej 1 – 1a, obejmującym działki o nr </w:t>
      </w:r>
      <w:proofErr w:type="spellStart"/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ewid</w:t>
      </w:r>
      <w:proofErr w:type="spellEnd"/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. gruntów 1/1, 1/3 (</w:t>
      </w:r>
      <w:proofErr w:type="spellStart"/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obr</w:t>
      </w:r>
      <w:proofErr w:type="spellEnd"/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. 22)</w:t>
      </w:r>
      <w:r w:rsidR="00E85C8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431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12 lutego 2020 r. </w:t>
      </w:r>
      <w:r w:rsidR="00B43190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została zamieszczona na tablicy ogłoszeń Urzędu Miasta Zduńska Wola oraz na stronie internetowej Biuletynu Informacji Publicznej tut. Urzędu</w:t>
      </w:r>
      <w:r w:rsidR="00B431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informacja o wpływie ww. wniosku</w:t>
      </w:r>
      <w:r w:rsidR="00B43190" w:rsidRPr="002F66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E4EF9" w:rsidRPr="002F66D2">
        <w:rPr>
          <w:rFonts w:asciiTheme="minorHAnsi" w:hAnsiTheme="minorHAnsi" w:cstheme="minorHAnsi"/>
          <w:color w:val="000000" w:themeColor="text1"/>
          <w:sz w:val="22"/>
          <w:szCs w:val="22"/>
        </w:rPr>
        <w:t>Dwukrotnie inwestor został wezwany do uzupełnienia wniosku.</w:t>
      </w:r>
    </w:p>
    <w:p w14:paraId="224D1521" w14:textId="4ADE7329" w:rsidR="00CB1FA7" w:rsidRDefault="00EE4EF9" w:rsidP="005C427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Działając na podstawie art. 61 </w:t>
      </w:r>
      <w:r w:rsidRPr="006D53CC">
        <w:rPr>
          <w:rFonts w:asciiTheme="minorHAnsi" w:hAnsiTheme="minorHAnsi" w:cstheme="minorHAnsi"/>
          <w:sz w:val="22"/>
          <w:szCs w:val="22"/>
        </w:rPr>
        <w:t>§ 4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ustawy z dnia 14 czerwca 1960 r. Kodeks postępowania administracyjnego (Dz. U. z 20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20 r. poz. 256 ze zm.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) oraz art. 53 ust. 1 ustawy z dnia 27 marca 2003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r. o planowaniu i zagospodarowaniu przestrzennym (Dz. U. z 20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20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r. poz. 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293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23 kwietnia 2020 r.</w:t>
      </w:r>
      <w:r w:rsidR="00DB2A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podano do</w:t>
      </w:r>
      <w:r w:rsidR="00DB2A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publicznej wiadomości informację </w:t>
      </w:r>
      <w:r w:rsidR="00DB2A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 wszczęciu postępowania </w:t>
      </w:r>
      <w:r w:rsidR="00DB2A65" w:rsidRPr="006D53CC">
        <w:rPr>
          <w:rFonts w:asciiTheme="minorHAnsi" w:hAnsiTheme="minorHAnsi" w:cstheme="minorHAnsi"/>
          <w:sz w:val="22"/>
          <w:szCs w:val="22"/>
        </w:rPr>
        <w:t>administracyjnego</w:t>
      </w:r>
      <w:r w:rsidR="00471041" w:rsidRPr="00471041">
        <w:rPr>
          <w:rFonts w:asciiTheme="minorHAnsi" w:hAnsiTheme="minorHAnsi" w:cstheme="minorHAnsi"/>
          <w:sz w:val="22"/>
          <w:szCs w:val="22"/>
        </w:rPr>
        <w:t xml:space="preserve"> </w:t>
      </w:r>
      <w:r w:rsidR="00471041">
        <w:rPr>
          <w:rFonts w:asciiTheme="minorHAnsi" w:hAnsiTheme="minorHAnsi" w:cstheme="minorHAnsi"/>
          <w:sz w:val="22"/>
          <w:szCs w:val="22"/>
        </w:rPr>
        <w:t>wraz z możliwością zapoznania się z aktami sprawy</w:t>
      </w:r>
      <w:r w:rsidR="00DB2A65">
        <w:rPr>
          <w:rFonts w:asciiTheme="minorHAnsi" w:hAnsiTheme="minorHAnsi" w:cstheme="minorHAnsi"/>
          <w:sz w:val="22"/>
          <w:szCs w:val="22"/>
        </w:rPr>
        <w:t>, którą umieszczono</w:t>
      </w:r>
      <w:r w:rsidR="00DB2A65" w:rsidRPr="006D53CC">
        <w:rPr>
          <w:rFonts w:asciiTheme="minorHAnsi" w:hAnsiTheme="minorHAnsi" w:cstheme="minorHAnsi"/>
          <w:sz w:val="22"/>
          <w:szCs w:val="22"/>
        </w:rPr>
        <w:t xml:space="preserve"> 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="00DB2A6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tablicy ogłoszeń </w:t>
      </w:r>
      <w:r w:rsidR="00471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tut. 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Urzędu oraz na stronie internetowej Biuletynu Informacji Publicznej. Inwestor</w:t>
      </w:r>
      <w:r w:rsidR="00471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="00DB2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właściciel nieruchomości, na której planowana </w:t>
      </w:r>
      <w:r w:rsidR="003C6E50">
        <w:rPr>
          <w:rFonts w:asciiTheme="minorHAnsi" w:hAnsiTheme="minorHAnsi" w:cstheme="minorHAnsi"/>
          <w:color w:val="000000" w:themeColor="text1"/>
          <w:sz w:val="22"/>
          <w:szCs w:val="22"/>
        </w:rPr>
        <w:t>jest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lokalizacja inwestycji celu publicznego zawiadomieni zostali na piśmie.</w:t>
      </w:r>
    </w:p>
    <w:p w14:paraId="1A05FFC6" w14:textId="42635C38" w:rsidR="00BB7B9C" w:rsidRDefault="00CB1FA7" w:rsidP="005C427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B2A65">
        <w:rPr>
          <w:rFonts w:asciiTheme="minorHAnsi" w:hAnsiTheme="minorHAnsi" w:cstheme="minorHAnsi"/>
          <w:sz w:val="22"/>
          <w:szCs w:val="22"/>
        </w:rPr>
        <w:t>rzygotowan</w:t>
      </w:r>
      <w:r>
        <w:rPr>
          <w:rFonts w:asciiTheme="minorHAnsi" w:hAnsiTheme="minorHAnsi" w:cstheme="minorHAnsi"/>
          <w:sz w:val="22"/>
          <w:szCs w:val="22"/>
        </w:rPr>
        <w:t>o</w:t>
      </w:r>
      <w:r w:rsidR="00DB2A65">
        <w:rPr>
          <w:rFonts w:asciiTheme="minorHAnsi" w:hAnsiTheme="minorHAnsi" w:cstheme="minorHAnsi"/>
          <w:sz w:val="22"/>
          <w:szCs w:val="22"/>
        </w:rPr>
        <w:t xml:space="preserve"> projekt </w:t>
      </w: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decyzji o ustaleniu lokalizacji inwestycji celu publicznego dla inwestycji polegającej na budowie stacji bazowej telefonii komórkowej PLAY, nr ZDU3307A wraz z wewnętrzną linią zasilającą na terenie położonym w Zduńskiej Woli przy ul. Jodłowej 1 – 1a, obejmującym działki o nr </w:t>
      </w:r>
      <w:proofErr w:type="spellStart"/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ewid</w:t>
      </w:r>
      <w:proofErr w:type="spellEnd"/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. gruntów 1/1, 1/3 (</w:t>
      </w:r>
      <w:proofErr w:type="spellStart"/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obr</w:t>
      </w:r>
      <w:proofErr w:type="spellEnd"/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. 22)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w którym</w:t>
      </w:r>
      <w:r w:rsidR="00DB2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="00DB2A65">
        <w:rPr>
          <w:rFonts w:asciiTheme="minorHAnsi" w:hAnsiTheme="minorHAnsi" w:cstheme="minorHAnsi"/>
          <w:sz w:val="22"/>
          <w:szCs w:val="22"/>
        </w:rPr>
        <w:t xml:space="preserve">względniono </w:t>
      </w:r>
      <w:r>
        <w:rPr>
          <w:rFonts w:asciiTheme="minorHAnsi" w:hAnsiTheme="minorHAnsi" w:cstheme="minorHAnsi"/>
          <w:sz w:val="22"/>
          <w:szCs w:val="22"/>
        </w:rPr>
        <w:t xml:space="preserve">m.in. </w:t>
      </w:r>
      <w:r w:rsidR="00DB2A65">
        <w:rPr>
          <w:rFonts w:asciiTheme="minorHAnsi" w:hAnsiTheme="minorHAnsi" w:cstheme="minorHAnsi"/>
          <w:sz w:val="22"/>
          <w:szCs w:val="22"/>
        </w:rPr>
        <w:t>następujące zapisy</w:t>
      </w:r>
      <w:r>
        <w:rPr>
          <w:rFonts w:asciiTheme="minorHAnsi" w:hAnsiTheme="minorHAnsi" w:cstheme="minorHAnsi"/>
          <w:sz w:val="22"/>
          <w:szCs w:val="22"/>
        </w:rPr>
        <w:t xml:space="preserve"> dotyczące ochrony interesów </w:t>
      </w:r>
      <w:r>
        <w:rPr>
          <w:rFonts w:asciiTheme="minorHAnsi" w:hAnsiTheme="minorHAnsi" w:cstheme="minorHAnsi"/>
          <w:sz w:val="22"/>
          <w:szCs w:val="22"/>
        </w:rPr>
        <w:lastRenderedPageBreak/>
        <w:t>osób trzecich, a także ochrony środowiska, zdrowia ludzi, przyrody i krajobrazu</w:t>
      </w:r>
      <w:r w:rsidR="00DB2A65">
        <w:rPr>
          <w:rFonts w:asciiTheme="minorHAnsi" w:hAnsiTheme="minorHAnsi" w:cstheme="minorHAnsi"/>
          <w:sz w:val="22"/>
          <w:szCs w:val="22"/>
        </w:rPr>
        <w:t>:</w:t>
      </w:r>
    </w:p>
    <w:p w14:paraId="2F3BDCFD" w14:textId="04F7E20D" w:rsidR="00CB1FA7" w:rsidRPr="00CB1FA7" w:rsidRDefault="00820A04" w:rsidP="00CB1FA7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f</w:t>
      </w:r>
      <w:r w:rsidR="00CB1FA7" w:rsidRPr="009C085E">
        <w:rPr>
          <w:rFonts w:asciiTheme="minorHAnsi" w:eastAsia="Times New Roman" w:hAnsiTheme="minorHAnsi" w:cstheme="minorHAnsi"/>
          <w:color w:val="000000" w:themeColor="text1"/>
        </w:rPr>
        <w:t>unkcja projektowanej inwestycji –</w:t>
      </w:r>
      <w:r w:rsidR="00CB1FA7" w:rsidRPr="009C085E">
        <w:rPr>
          <w:rFonts w:asciiTheme="minorHAnsi" w:hAnsiTheme="minorHAnsi" w:cstheme="minorHAnsi"/>
          <w:color w:val="000000" w:themeColor="text1"/>
        </w:rPr>
        <w:t xml:space="preserve"> </w:t>
      </w:r>
      <w:r w:rsidR="00CB1FA7" w:rsidRPr="006E647C">
        <w:rPr>
          <w:rFonts w:asciiTheme="minorHAnsi" w:eastAsia="Times New Roman" w:hAnsiTheme="minorHAnsi"/>
          <w:color w:val="000000" w:themeColor="text1"/>
        </w:rPr>
        <w:t xml:space="preserve">instalacja systemu </w:t>
      </w:r>
      <w:r w:rsidR="00CB1FA7" w:rsidRPr="00027CAD">
        <w:rPr>
          <w:rFonts w:asciiTheme="minorHAnsi" w:eastAsia="Times New Roman" w:hAnsiTheme="minorHAnsi"/>
          <w:color w:val="000000" w:themeColor="text1"/>
        </w:rPr>
        <w:t xml:space="preserve">antenowego </w:t>
      </w:r>
      <w:r w:rsidR="00CB1FA7" w:rsidRPr="002F66D2">
        <w:rPr>
          <w:rFonts w:asciiTheme="minorHAnsi" w:eastAsia="Times New Roman" w:hAnsiTheme="minorHAnsi"/>
          <w:b/>
          <w:bCs/>
          <w:color w:val="000000" w:themeColor="text1"/>
        </w:rPr>
        <w:t>z wyłączeniem obsługi sieci 5G</w:t>
      </w:r>
      <w:r w:rsidR="00CB1FA7" w:rsidRPr="00027CAD">
        <w:rPr>
          <w:rFonts w:asciiTheme="minorHAnsi" w:eastAsia="Times New Roman" w:hAnsiTheme="minorHAnsi"/>
          <w:color w:val="000000" w:themeColor="text1"/>
        </w:rPr>
        <w:t xml:space="preserve"> składającego się z jednej anteny radiolinii </w:t>
      </w:r>
      <w:r w:rsidR="00CB1FA7" w:rsidRPr="00027CAD">
        <w:rPr>
          <w:rFonts w:asciiTheme="minorHAnsi" w:eastAsia="Times New Roman" w:hAnsiTheme="minorHAnsi" w:cstheme="minorHAnsi"/>
          <w:color w:val="000000" w:themeColor="text1"/>
        </w:rPr>
        <w:t xml:space="preserve">RL1 </w:t>
      </w:r>
      <w:r w:rsidR="00CB1FA7" w:rsidRPr="00027CAD">
        <w:rPr>
          <w:rFonts w:asciiTheme="minorHAnsi" w:eastAsia="Times New Roman" w:hAnsiTheme="minorHAnsi"/>
          <w:color w:val="000000" w:themeColor="text1"/>
        </w:rPr>
        <w:t>oraz dwóch anten sekto</w:t>
      </w:r>
      <w:r w:rsidR="00CB1FA7">
        <w:rPr>
          <w:rFonts w:asciiTheme="minorHAnsi" w:eastAsia="Times New Roman" w:hAnsiTheme="minorHAnsi"/>
          <w:color w:val="000000" w:themeColor="text1"/>
        </w:rPr>
        <w:t xml:space="preserve">rowych </w:t>
      </w:r>
      <w:r w:rsidR="00CB1FA7">
        <w:rPr>
          <w:rFonts w:asciiTheme="minorHAnsi" w:eastAsia="Times New Roman" w:hAnsiTheme="minorHAnsi" w:cstheme="minorHAnsi"/>
          <w:color w:val="000000" w:themeColor="text1"/>
        </w:rPr>
        <w:t xml:space="preserve">U091, U092 </w:t>
      </w:r>
      <w:r w:rsidR="00CB1FA7" w:rsidRPr="006E647C">
        <w:rPr>
          <w:rFonts w:asciiTheme="minorHAnsi" w:eastAsia="Times New Roman" w:hAnsiTheme="minorHAnsi"/>
          <w:color w:val="000000" w:themeColor="text1"/>
        </w:rPr>
        <w:t>zainstalow</w:t>
      </w:r>
      <w:r w:rsidR="00CB1FA7">
        <w:rPr>
          <w:rFonts w:asciiTheme="minorHAnsi" w:eastAsia="Times New Roman" w:hAnsiTheme="minorHAnsi"/>
          <w:color w:val="000000" w:themeColor="text1"/>
        </w:rPr>
        <w:t>anych</w:t>
      </w:r>
      <w:r w:rsidR="00CB1FA7" w:rsidRPr="006E647C">
        <w:rPr>
          <w:rFonts w:asciiTheme="minorHAnsi" w:eastAsia="Times New Roman" w:hAnsiTheme="minorHAnsi"/>
          <w:color w:val="000000" w:themeColor="text1"/>
        </w:rPr>
        <w:t xml:space="preserve"> na wieży </w:t>
      </w:r>
      <w:r w:rsidR="00CB1FA7">
        <w:rPr>
          <w:rFonts w:asciiTheme="minorHAnsi" w:eastAsia="Times New Roman" w:hAnsiTheme="minorHAnsi" w:cstheme="minorHAnsi"/>
          <w:color w:val="000000" w:themeColor="text1"/>
        </w:rPr>
        <w:t>stalowej rurowej</w:t>
      </w:r>
      <w:r w:rsidR="00CB1FA7">
        <w:rPr>
          <w:rFonts w:asciiTheme="minorHAnsi" w:eastAsia="Times New Roman" w:hAnsiTheme="minorHAnsi"/>
          <w:color w:val="000000" w:themeColor="text1"/>
        </w:rPr>
        <w:t xml:space="preserve"> o </w:t>
      </w:r>
      <w:r w:rsidR="00CB1FA7" w:rsidRPr="006E647C">
        <w:rPr>
          <w:rFonts w:asciiTheme="minorHAnsi" w:eastAsia="Times New Roman" w:hAnsiTheme="minorHAnsi"/>
          <w:color w:val="000000" w:themeColor="text1"/>
        </w:rPr>
        <w:t xml:space="preserve">wysokości </w:t>
      </w:r>
      <w:r w:rsidR="00CB1FA7">
        <w:rPr>
          <w:rFonts w:asciiTheme="minorHAnsi" w:eastAsia="Times New Roman" w:hAnsiTheme="minorHAnsi" w:cstheme="minorHAnsi"/>
          <w:color w:val="000000" w:themeColor="text1"/>
        </w:rPr>
        <w:t>do 54,30 m</w:t>
      </w:r>
      <w:r w:rsidR="00CB1FA7">
        <w:rPr>
          <w:rFonts w:asciiTheme="minorHAnsi" w:eastAsia="Times New Roman" w:hAnsiTheme="minorHAnsi"/>
          <w:color w:val="000000" w:themeColor="text1"/>
        </w:rPr>
        <w:t xml:space="preserve"> oraz urządzeń technicznych </w:t>
      </w:r>
      <w:r w:rsidR="00CB1FA7">
        <w:rPr>
          <w:rFonts w:asciiTheme="minorHAnsi" w:hAnsiTheme="minorHAnsi"/>
          <w:color w:val="000000" w:themeColor="text1"/>
        </w:rPr>
        <w:t>wraz z wewnętrzną linią zasilającą;</w:t>
      </w:r>
    </w:p>
    <w:p w14:paraId="29842BD2" w14:textId="77777777" w:rsidR="00CB1FA7" w:rsidRPr="00CB1FA7" w:rsidRDefault="00CB1FA7" w:rsidP="00CB1FA7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 w:rsidRPr="00CB1FA7">
        <w:rPr>
          <w:rFonts w:asciiTheme="minorHAnsi" w:eastAsia="Times New Roman" w:hAnsiTheme="minorHAnsi" w:cstheme="minorHAnsi"/>
          <w:color w:val="000000" w:themeColor="text1"/>
        </w:rPr>
        <w:t>zakaz stosowania rozwiązań technicznych mających negatywny wpływ na stan środowiska przyrodniczego;</w:t>
      </w:r>
    </w:p>
    <w:p w14:paraId="61886BEC" w14:textId="77777777" w:rsidR="00CB1FA7" w:rsidRPr="00CB1FA7" w:rsidRDefault="00CB1FA7" w:rsidP="00CB1FA7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 w:rsidRPr="00CB1FA7">
        <w:rPr>
          <w:rFonts w:asciiTheme="minorHAnsi" w:eastAsia="Times New Roman" w:hAnsiTheme="minorHAnsi" w:cstheme="minorHAnsi"/>
          <w:color w:val="000000" w:themeColor="text1"/>
        </w:rPr>
        <w:t xml:space="preserve">obowiązek ochrony naturalnego krajobrazu przed zmianą konfiguracji terenu oraz ochrony przed zniszczeniem istniejącego drzewostanu. Usunięcie drzew lub krzewów z terenu nieruchomości może nastąpić zgodnie z przepisami ustawy o ochronie przyrody </w:t>
      </w:r>
      <w:r w:rsidRPr="00CB1FA7">
        <w:rPr>
          <w:rFonts w:asciiTheme="minorHAnsi" w:hAnsiTheme="minorHAnsi" w:cstheme="minorHAnsi"/>
          <w:color w:val="000000" w:themeColor="text1"/>
        </w:rPr>
        <w:t>(Dz. U. z 2020 r. poz. 55);</w:t>
      </w:r>
    </w:p>
    <w:p w14:paraId="3C3D7EC7" w14:textId="77777777" w:rsidR="00820A04" w:rsidRPr="00820A04" w:rsidRDefault="00CB1FA7" w:rsidP="00820A04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 w:rsidRPr="00CB1FA7">
        <w:t>szczególne uwzględnienie potrzeb w zakresie ochrony powietrza, wód, gleby, ziemi, ochrony przed hałasem, wibracjami i polami elektromagnetycznymi;</w:t>
      </w:r>
    </w:p>
    <w:p w14:paraId="4796206A" w14:textId="1A73DA9A" w:rsidR="00CB1FA7" w:rsidRPr="00583CA1" w:rsidRDefault="00CB1FA7" w:rsidP="00820A04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 w:rsidRPr="00820A04">
        <w:rPr>
          <w:rFonts w:asciiTheme="minorHAnsi" w:hAnsiTheme="minorHAnsi" w:cstheme="minorHAnsi"/>
          <w:color w:val="000000" w:themeColor="text1"/>
        </w:rPr>
        <w:t>zmiana parametrów inwestycji (np.: kąta nachylenia, azymutu, mocy anten, itp.) wymaga odrębnej procedury administracyjnej.</w:t>
      </w:r>
    </w:p>
    <w:p w14:paraId="2FABCFD2" w14:textId="06DED54F" w:rsidR="00366EE8" w:rsidRPr="0078110F" w:rsidRDefault="00583CA1" w:rsidP="00B75BA3">
      <w:pPr>
        <w:spacing w:before="720" w:after="0" w:line="360" w:lineRule="auto"/>
        <w:ind w:left="652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 w:themeColor="text1"/>
        </w:rPr>
        <w:t>Z poważaniem</w:t>
      </w:r>
      <w:bookmarkStart w:id="0" w:name="_GoBack"/>
      <w:bookmarkEnd w:id="0"/>
    </w:p>
    <w:sectPr w:rsidR="00366EE8" w:rsidRPr="0078110F" w:rsidSect="004638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6CC85" w14:textId="77777777" w:rsidR="002E0E70" w:rsidRDefault="002E0E70">
      <w:pPr>
        <w:spacing w:after="0" w:line="240" w:lineRule="auto"/>
      </w:pPr>
      <w:r>
        <w:separator/>
      </w:r>
    </w:p>
  </w:endnote>
  <w:endnote w:type="continuationSeparator" w:id="0">
    <w:p w14:paraId="138EC879" w14:textId="77777777" w:rsidR="002E0E70" w:rsidRDefault="002E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E9B5" w14:textId="77777777" w:rsidR="00042833" w:rsidRDefault="00001882" w:rsidP="00042833">
    <w:pPr>
      <w:pStyle w:val="Stopka"/>
      <w:tabs>
        <w:tab w:val="clear" w:pos="4536"/>
        <w:tab w:val="clear" w:pos="9072"/>
        <w:tab w:val="right" w:pos="9638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B05D370" wp14:editId="298D70DE">
          <wp:simplePos x="0" y="0"/>
          <wp:positionH relativeFrom="column">
            <wp:posOffset>-675539</wp:posOffset>
          </wp:positionH>
          <wp:positionV relativeFrom="paragraph">
            <wp:posOffset>-290195</wp:posOffset>
          </wp:positionV>
          <wp:extent cx="7329246" cy="897890"/>
          <wp:effectExtent l="0" t="0" r="0" b="0"/>
          <wp:wrapNone/>
          <wp:docPr id="145" name="Obraz 145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9246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4203C" w14:textId="77777777" w:rsidR="00070EB3" w:rsidRDefault="00001882" w:rsidP="00BB2074">
    <w:pPr>
      <w:pStyle w:val="Stopka"/>
      <w:tabs>
        <w:tab w:val="clear" w:pos="4536"/>
        <w:tab w:val="clear" w:pos="9072"/>
        <w:tab w:val="right" w:pos="9638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2FADD2" wp14:editId="6A2C1B77">
          <wp:simplePos x="0" y="0"/>
          <wp:positionH relativeFrom="column">
            <wp:posOffset>-675539</wp:posOffset>
          </wp:positionH>
          <wp:positionV relativeFrom="paragraph">
            <wp:posOffset>-290195</wp:posOffset>
          </wp:positionV>
          <wp:extent cx="7329246" cy="897890"/>
          <wp:effectExtent l="0" t="0" r="0" b="0"/>
          <wp:wrapNone/>
          <wp:docPr id="146" name="Obraz 1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9246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DC20" w14:textId="77777777" w:rsidR="005F269F" w:rsidRDefault="000018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A160DE" wp14:editId="370DF785">
          <wp:simplePos x="0" y="0"/>
          <wp:positionH relativeFrom="column">
            <wp:posOffset>-675005</wp:posOffset>
          </wp:positionH>
          <wp:positionV relativeFrom="paragraph">
            <wp:posOffset>-290195</wp:posOffset>
          </wp:positionV>
          <wp:extent cx="7329246" cy="897890"/>
          <wp:effectExtent l="0" t="0" r="0" b="0"/>
          <wp:wrapNone/>
          <wp:docPr id="148" name="Obraz 1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9246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CC421" w14:textId="77777777" w:rsidR="002E0E70" w:rsidRDefault="002E0E70">
      <w:pPr>
        <w:spacing w:after="0" w:line="240" w:lineRule="auto"/>
      </w:pPr>
      <w:r>
        <w:separator/>
      </w:r>
    </w:p>
  </w:footnote>
  <w:footnote w:type="continuationSeparator" w:id="0">
    <w:p w14:paraId="2B216211" w14:textId="77777777" w:rsidR="002E0E70" w:rsidRDefault="002E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9506A" w14:textId="77777777" w:rsidR="00070EB3" w:rsidRDefault="00001882" w:rsidP="00042833">
    <w:pPr>
      <w:pStyle w:val="Nagwek"/>
      <w:tabs>
        <w:tab w:val="clear" w:pos="4536"/>
        <w:tab w:val="clear" w:pos="9072"/>
        <w:tab w:val="left" w:pos="86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4ECE5" w14:textId="77777777" w:rsidR="005F269F" w:rsidRDefault="000018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9269DB1" wp14:editId="197C53A3">
          <wp:simplePos x="0" y="0"/>
          <wp:positionH relativeFrom="page">
            <wp:align>center</wp:align>
          </wp:positionH>
          <wp:positionV relativeFrom="paragraph">
            <wp:posOffset>-446862</wp:posOffset>
          </wp:positionV>
          <wp:extent cx="7138121" cy="1594714"/>
          <wp:effectExtent l="0" t="0" r="0" b="0"/>
          <wp:wrapNone/>
          <wp:docPr id="14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8121" cy="1594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5AFF"/>
    <w:multiLevelType w:val="hybridMultilevel"/>
    <w:tmpl w:val="6B32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0E5209"/>
    <w:multiLevelType w:val="hybridMultilevel"/>
    <w:tmpl w:val="D5E8AF2C"/>
    <w:lvl w:ilvl="0" w:tplc="E55C8C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E3380"/>
    <w:multiLevelType w:val="hybridMultilevel"/>
    <w:tmpl w:val="0968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9D"/>
    <w:rsid w:val="00001882"/>
    <w:rsid w:val="0009553A"/>
    <w:rsid w:val="00271516"/>
    <w:rsid w:val="00281A0F"/>
    <w:rsid w:val="002C1AF9"/>
    <w:rsid w:val="002E0E70"/>
    <w:rsid w:val="002F66D2"/>
    <w:rsid w:val="003074A1"/>
    <w:rsid w:val="00366EE8"/>
    <w:rsid w:val="00384B4F"/>
    <w:rsid w:val="003C6E50"/>
    <w:rsid w:val="003D1D9C"/>
    <w:rsid w:val="004638F5"/>
    <w:rsid w:val="00471041"/>
    <w:rsid w:val="004806D0"/>
    <w:rsid w:val="004F409D"/>
    <w:rsid w:val="00583CA1"/>
    <w:rsid w:val="005A46B1"/>
    <w:rsid w:val="005C4270"/>
    <w:rsid w:val="005E6789"/>
    <w:rsid w:val="006E3694"/>
    <w:rsid w:val="00761949"/>
    <w:rsid w:val="0078110F"/>
    <w:rsid w:val="00820A04"/>
    <w:rsid w:val="00AD1AC7"/>
    <w:rsid w:val="00B2369B"/>
    <w:rsid w:val="00B43190"/>
    <w:rsid w:val="00B75BA3"/>
    <w:rsid w:val="00BB7B9C"/>
    <w:rsid w:val="00CB1FA7"/>
    <w:rsid w:val="00CE5297"/>
    <w:rsid w:val="00DB2A65"/>
    <w:rsid w:val="00E85C85"/>
    <w:rsid w:val="00E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2D5F"/>
  <w15:chartTrackingRefBased/>
  <w15:docId w15:val="{33D103D6-CB48-4796-BB38-0437860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82"/>
  </w:style>
  <w:style w:type="paragraph" w:styleId="Stopka">
    <w:name w:val="footer"/>
    <w:basedOn w:val="Normalny"/>
    <w:link w:val="StopkaZnak"/>
    <w:uiPriority w:val="99"/>
    <w:unhideWhenUsed/>
    <w:rsid w:val="0000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82"/>
  </w:style>
  <w:style w:type="paragraph" w:styleId="Bezodstpw">
    <w:name w:val="No Spacing"/>
    <w:uiPriority w:val="1"/>
    <w:qFormat/>
    <w:rsid w:val="00001882"/>
    <w:pPr>
      <w:spacing w:after="0" w:line="240" w:lineRule="auto"/>
    </w:pPr>
  </w:style>
  <w:style w:type="paragraph" w:customStyle="1" w:styleId="Standard">
    <w:name w:val="Standard"/>
    <w:rsid w:val="000018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01882"/>
    <w:pPr>
      <w:spacing w:before="60" w:after="60" w:line="360" w:lineRule="auto"/>
      <w:jc w:val="both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E85C8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85C85"/>
    <w:rPr>
      <w:color w:val="0563C1"/>
      <w:u w:val="single"/>
    </w:rPr>
  </w:style>
  <w:style w:type="paragraph" w:customStyle="1" w:styleId="Numbering1">
    <w:name w:val="Numbering 1"/>
    <w:basedOn w:val="Lista"/>
    <w:rsid w:val="00CB1FA7"/>
    <w:pPr>
      <w:suppressAutoHyphens/>
      <w:autoSpaceDN w:val="0"/>
      <w:spacing w:after="120" w:line="240" w:lineRule="auto"/>
      <w:ind w:left="360" w:hanging="360"/>
      <w:contextualSpacing w:val="0"/>
    </w:pPr>
    <w:rPr>
      <w:rFonts w:ascii="Times New Roman" w:eastAsia="Times New Roman" w:hAnsi="Times New Roman" w:cs="Tahoma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1FA7"/>
    <w:pPr>
      <w:widowControl w:val="0"/>
      <w:autoSpaceDN w:val="0"/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1FA7"/>
  </w:style>
  <w:style w:type="paragraph" w:styleId="Lista">
    <w:name w:val="List"/>
    <w:basedOn w:val="Normalny"/>
    <w:uiPriority w:val="99"/>
    <w:semiHidden/>
    <w:unhideWhenUsed/>
    <w:rsid w:val="00CB1FA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Krakowska</dc:creator>
  <cp:keywords/>
  <dc:description/>
  <cp:lastModifiedBy>Barbara Kubiak</cp:lastModifiedBy>
  <cp:revision>31</cp:revision>
  <cp:lastPrinted>2020-05-11T08:53:00Z</cp:lastPrinted>
  <dcterms:created xsi:type="dcterms:W3CDTF">2020-05-11T05:50:00Z</dcterms:created>
  <dcterms:modified xsi:type="dcterms:W3CDTF">2020-05-13T12:35:00Z</dcterms:modified>
</cp:coreProperties>
</file>