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21F19" w14:textId="0212B8B7" w:rsidR="0039042E" w:rsidRDefault="0007671A">
      <w:pPr>
        <w:rPr>
          <w:b/>
          <w:lang w:eastAsia="pl-PL"/>
        </w:rPr>
      </w:pPr>
      <w:r w:rsidRPr="0007671A">
        <w:rPr>
          <w:b/>
          <w:bCs/>
        </w:rPr>
        <w:t>ANEKS DO</w:t>
      </w:r>
      <w:r>
        <w:t xml:space="preserve"> </w:t>
      </w:r>
      <w:r>
        <w:rPr>
          <w:b/>
          <w:lang w:eastAsia="pl-PL"/>
        </w:rPr>
        <w:t>PROJEKTU BUDOWLANO - WYKONAWCZEGO</w:t>
      </w:r>
      <w:r>
        <w:rPr>
          <w:sz w:val="20"/>
          <w:lang w:eastAsia="pl-PL"/>
        </w:rPr>
        <w:t xml:space="preserve"> </w:t>
      </w:r>
      <w:r>
        <w:rPr>
          <w:b/>
          <w:lang w:eastAsia="pl-PL"/>
        </w:rPr>
        <w:t>PRZEBUDOWY PRZEPUSTU NA ROWIE MELIORACYJNYM ( DZ. NR EW. 134; 144) W CIĄGU DROGI GMINNEJ UL. STAWOWA ( DZ NR EW. 128) W ZDUŃSKIEJ WOLI, BUDOWA PRZEPUSTU TYMCZASOWEGO NA ROWIE MELOIRACYJNYM ( DZ. NR EW. 134), BUDOWA TYMCZASOWEJ DROGI DOJAZDOWEJ ( DZ NR EW 134) ORAZ BUDOWA TYMCZASOWEGO KANAŁU OBIEGOWEGO NA CZAS PRZEBUDOWY.</w:t>
      </w:r>
    </w:p>
    <w:p w14:paraId="2345000D" w14:textId="07C159AF" w:rsidR="0007671A" w:rsidRPr="0007671A" w:rsidRDefault="0007671A">
      <w:pPr>
        <w:rPr>
          <w:sz w:val="24"/>
          <w:szCs w:val="24"/>
        </w:rPr>
      </w:pPr>
      <w:r w:rsidRPr="0007671A">
        <w:rPr>
          <w:sz w:val="24"/>
          <w:szCs w:val="24"/>
        </w:rPr>
        <w:t xml:space="preserve">W punkcie 4.1. wprowadza się zapis. </w:t>
      </w:r>
    </w:p>
    <w:p w14:paraId="1F9A377D" w14:textId="3C4DFE70" w:rsidR="0007671A" w:rsidRDefault="0007671A">
      <w:pPr>
        <w:rPr>
          <w:sz w:val="24"/>
          <w:szCs w:val="24"/>
        </w:rPr>
      </w:pPr>
      <w:r w:rsidRPr="0007671A">
        <w:rPr>
          <w:sz w:val="24"/>
          <w:szCs w:val="24"/>
        </w:rPr>
        <w:t xml:space="preserve">Dopuszczalne są rozwiązania równoważne zachowujące parametry charakterystyczne </w:t>
      </w:r>
      <w:r>
        <w:rPr>
          <w:sz w:val="24"/>
          <w:szCs w:val="24"/>
        </w:rPr>
        <w:t xml:space="preserve">jak dla zastosowanych rozwiązań tzn. </w:t>
      </w:r>
      <w:r w:rsidR="000C7087">
        <w:rPr>
          <w:sz w:val="24"/>
          <w:szCs w:val="24"/>
        </w:rPr>
        <w:t xml:space="preserve">rura kołowo – </w:t>
      </w:r>
      <w:proofErr w:type="spellStart"/>
      <w:r w:rsidR="000C7087">
        <w:rPr>
          <w:sz w:val="24"/>
          <w:szCs w:val="24"/>
        </w:rPr>
        <w:t>elpityczna</w:t>
      </w:r>
      <w:proofErr w:type="spellEnd"/>
      <w:r w:rsidR="000C7087">
        <w:rPr>
          <w:sz w:val="24"/>
          <w:szCs w:val="24"/>
        </w:rPr>
        <w:t xml:space="preserve"> z powłoką polimerowo – cynkową</w:t>
      </w:r>
    </w:p>
    <w:p w14:paraId="281FCDA3" w14:textId="0087CF7F" w:rsidR="000C7087" w:rsidRDefault="000C7087" w:rsidP="00234D6A">
      <w:pPr>
        <w:autoSpaceDN w:val="0"/>
        <w:adjustRightInd w:val="0"/>
        <w:ind w:left="709" w:hanging="56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· rozpiętość – 1,80 m</w:t>
      </w:r>
    </w:p>
    <w:p w14:paraId="6720B2A4" w14:textId="77777777" w:rsidR="000C7087" w:rsidRDefault="000C7087" w:rsidP="00234D6A">
      <w:pPr>
        <w:autoSpaceDN w:val="0"/>
        <w:adjustRightInd w:val="0"/>
        <w:ind w:left="709" w:hanging="56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· wysokość – 1,20 m</w:t>
      </w:r>
    </w:p>
    <w:p w14:paraId="6C7221E8" w14:textId="77777777" w:rsidR="000C7087" w:rsidRDefault="000C7087" w:rsidP="00234D6A">
      <w:pPr>
        <w:autoSpaceDN w:val="0"/>
        <w:adjustRightInd w:val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i średnicy zastępczej 1510 mm (średnica rury okrągłej przed nadaniem jej kształtu łukowo-kołowego).</w:t>
      </w:r>
    </w:p>
    <w:p w14:paraId="718BA36F" w14:textId="77777777" w:rsidR="000C7087" w:rsidRDefault="000C7087" w:rsidP="00234D6A">
      <w:pPr>
        <w:autoSpaceDN w:val="0"/>
        <w:adjustRightInd w:val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Maksymalny przepływ grawitacyjny przez przepust przy napełnieniu 100% wynosi Q=8,5 m3/s.</w:t>
      </w:r>
    </w:p>
    <w:p w14:paraId="1509D7BB" w14:textId="35A5E4E5" w:rsidR="000C7087" w:rsidRDefault="000C7087" w:rsidP="00234D6A">
      <w:pPr>
        <w:autoSpaceDN w:val="0"/>
        <w:adjustRightInd w:val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Przy obliczonym przepływie Q2%=6,16 m3/s wypełnienie przepustu wyniesie 72,2%.</w:t>
      </w:r>
    </w:p>
    <w:p w14:paraId="384AF55E" w14:textId="2EB3D843" w:rsidR="000C7087" w:rsidRDefault="000C7087" w:rsidP="000C7087">
      <w:pPr>
        <w:autoSpaceDN w:val="0"/>
        <w:adjustRightInd w:val="0"/>
        <w:ind w:left="709"/>
        <w:rPr>
          <w:rFonts w:ascii="Arial" w:hAnsi="Arial" w:cs="Arial"/>
          <w:lang w:eastAsia="pl-PL"/>
        </w:rPr>
      </w:pPr>
    </w:p>
    <w:p w14:paraId="447C5642" w14:textId="31B93B35" w:rsidR="000C7087" w:rsidRDefault="000C7087" w:rsidP="004679FF">
      <w:pPr>
        <w:autoSpaceDN w:val="0"/>
        <w:adjustRightInd w:val="0"/>
        <w:ind w:left="4957" w:firstLine="70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Wiesław Olczyk</w:t>
      </w:r>
    </w:p>
    <w:p w14:paraId="3D709D6A" w14:textId="77777777" w:rsidR="000C7087" w:rsidRPr="0007671A" w:rsidRDefault="000C7087">
      <w:pPr>
        <w:rPr>
          <w:sz w:val="24"/>
          <w:szCs w:val="24"/>
        </w:rPr>
      </w:pPr>
    </w:p>
    <w:sectPr w:rsidR="000C7087" w:rsidRPr="00076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71A"/>
    <w:rsid w:val="0007671A"/>
    <w:rsid w:val="000C7087"/>
    <w:rsid w:val="00234D6A"/>
    <w:rsid w:val="0039042E"/>
    <w:rsid w:val="004679FF"/>
    <w:rsid w:val="0058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CE7CB"/>
  <w15:chartTrackingRefBased/>
  <w15:docId w15:val="{C0853F21-CD31-4C8F-87B7-96D0D7D8C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0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Olczyk</dc:creator>
  <cp:keywords/>
  <dc:description/>
  <cp:lastModifiedBy>Jacek Pędziwiatr</cp:lastModifiedBy>
  <cp:revision>3</cp:revision>
  <dcterms:created xsi:type="dcterms:W3CDTF">2020-06-30T08:05:00Z</dcterms:created>
  <dcterms:modified xsi:type="dcterms:W3CDTF">2020-06-30T08:06:00Z</dcterms:modified>
</cp:coreProperties>
</file>