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35"/>
        <w:gridCol w:w="4274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793"/>
            </w:tblGrid>
            <w:tr w:rsidR="00CF5C2B" w:rsidRPr="00BD0A25" w14:paraId="211921EC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124D32EB" w14:textId="77777777" w:rsidTr="00025883">
                    <w:tc>
                      <w:tcPr>
                        <w:tcW w:w="9577" w:type="dxa"/>
                      </w:tcPr>
                      <w:p w14:paraId="3241685B" w14:textId="6C187197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„</w:t>
                        </w:r>
                        <w:r w:rsidR="00430C4A" w:rsidRPr="00430C4A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Zakup energii elektrycznej dla Miasta Zduńska Wola w 2021 r.</w:t>
                        </w: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</w:tr>
                  <w:tr w:rsidR="00CF5C2B" w:rsidRPr="00CC6D28" w14:paraId="43F42DB3" w14:textId="77777777" w:rsidTr="00025883">
                    <w:tc>
                      <w:tcPr>
                        <w:tcW w:w="9577" w:type="dxa"/>
                      </w:tcPr>
                      <w:p w14:paraId="36A71C44" w14:textId="10246D37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nr sprawy: </w:t>
                        </w:r>
                        <w:r w:rsidR="00430C4A" w:rsidRPr="00430C4A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IT.271.46.2020</w:t>
                        </w:r>
                      </w:p>
                    </w:tc>
                  </w:tr>
                </w:tbl>
                <w:p w14:paraId="79D2A537" w14:textId="23E20E0A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F5C2B" w:rsidRPr="00BD0A25" w14:paraId="4AD7D4DF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67F2EC63" w14:textId="77777777" w:rsidTr="00025883">
                    <w:tc>
                      <w:tcPr>
                        <w:tcW w:w="9577" w:type="dxa"/>
                      </w:tcPr>
                      <w:p w14:paraId="11182FEA" w14:textId="19A3B999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5C2B" w:rsidRPr="00CC6D28" w14:paraId="1CD7B0BB" w14:textId="77777777" w:rsidTr="00025883">
                    <w:tc>
                      <w:tcPr>
                        <w:tcW w:w="9577" w:type="dxa"/>
                      </w:tcPr>
                      <w:p w14:paraId="6D637DA2" w14:textId="3913D6E2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3726C9" w14:textId="098A136F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C3A" w:rsidRPr="00E65B89" w14:paraId="194BEC63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F41C3A" w:rsidRPr="00BD0A25" w14:paraId="7FD293D0" w14:textId="77777777" w:rsidTr="002B58D9">
              <w:tc>
                <w:tcPr>
                  <w:tcW w:w="9577" w:type="dxa"/>
                </w:tcPr>
                <w:p w14:paraId="1EA3752A" w14:textId="54F2505B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F41C3A" w:rsidRPr="00BD0A25" w14:paraId="05637E56" w14:textId="77777777" w:rsidTr="002B58D9">
              <w:tc>
                <w:tcPr>
                  <w:tcW w:w="9577" w:type="dxa"/>
                </w:tcPr>
                <w:p w14:paraId="4C7D7E4F" w14:textId="6F0185DA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D1C1484" w14:textId="550E3F69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10B8630A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3108AA">
            <w:pPr>
              <w:pStyle w:val="Tekstpodstawowy"/>
              <w:numPr>
                <w:ilvl w:val="0"/>
                <w:numId w:val="19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3108A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3108AA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3108A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3108AA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3108AA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329EF47C" w14:textId="31AA9871" w:rsidR="00BA38FA" w:rsidRPr="00B2576C" w:rsidRDefault="00002BA4" w:rsidP="00B2576C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3799" w:type="dxa"/>
            <w:vAlign w:val="center"/>
          </w:tcPr>
          <w:p w14:paraId="1716118A" w14:textId="531CEAF6" w:rsidR="00BA38FA" w:rsidRPr="00B2576C" w:rsidRDefault="006C7601" w:rsidP="00B2576C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5E3059">
        <w:tc>
          <w:tcPr>
            <w:tcW w:w="5778" w:type="dxa"/>
          </w:tcPr>
          <w:p w14:paraId="27953702" w14:textId="00FD08D1" w:rsidR="000A612E" w:rsidRPr="00562ABE" w:rsidRDefault="00B2576C" w:rsidP="00B2576C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BA38FA">
              <w:rPr>
                <w:rFonts w:asciiTheme="majorHAnsi" w:hAnsiTheme="majorHAnsi" w:cstheme="majorHAnsi"/>
                <w:b w:val="0"/>
                <w:sz w:val="20"/>
              </w:rPr>
              <w:t>Szczegółowy opis przedmiotu zamówienia – oświetlenie uliczne</w:t>
            </w:r>
          </w:p>
        </w:tc>
        <w:tc>
          <w:tcPr>
            <w:tcW w:w="3799" w:type="dxa"/>
            <w:vAlign w:val="center"/>
          </w:tcPr>
          <w:p w14:paraId="226C1488" w14:textId="7DC0F7C8" w:rsidR="000A612E" w:rsidRPr="00562ABE" w:rsidRDefault="00B2576C" w:rsidP="00B2576C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Załącznik nr 5</w:t>
            </w: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0DE16562" w:rsidR="0063045B" w:rsidRPr="00562ABE" w:rsidRDefault="00B2576C" w:rsidP="00B2576C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BA38FA">
              <w:rPr>
                <w:rFonts w:asciiTheme="majorHAnsi" w:hAnsiTheme="majorHAnsi" w:cstheme="majorHAnsi"/>
                <w:b w:val="0"/>
                <w:sz w:val="20"/>
              </w:rPr>
              <w:t>Szczegółowy opis przedmiotu zamówienia – budynki i pozostałe obiekty</w:t>
            </w:r>
          </w:p>
        </w:tc>
        <w:tc>
          <w:tcPr>
            <w:tcW w:w="3799" w:type="dxa"/>
          </w:tcPr>
          <w:p w14:paraId="1F27B494" w14:textId="2EE6B73C" w:rsidR="0063045B" w:rsidRPr="00562ABE" w:rsidRDefault="00B2576C" w:rsidP="00B2576C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Załącznik nr 6</w:t>
            </w:r>
          </w:p>
        </w:tc>
      </w:tr>
      <w:tr w:rsidR="0063045B" w:rsidRPr="00E65B89" w14:paraId="1B0634E4" w14:textId="77777777" w:rsidTr="005E3059">
        <w:tc>
          <w:tcPr>
            <w:tcW w:w="5778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5E3059">
        <w:tc>
          <w:tcPr>
            <w:tcW w:w="5778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5E3059">
        <w:tc>
          <w:tcPr>
            <w:tcW w:w="5778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5E3059">
        <w:tc>
          <w:tcPr>
            <w:tcW w:w="5778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5E3059">
        <w:tc>
          <w:tcPr>
            <w:tcW w:w="5778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5E3059">
        <w:tc>
          <w:tcPr>
            <w:tcW w:w="9577" w:type="dxa"/>
            <w:gridSpan w:val="2"/>
          </w:tcPr>
          <w:p w14:paraId="6F5DCB9D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02B118BC" w:rsidR="008C6170" w:rsidRPr="00E65B89" w:rsidRDefault="00C95A23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Marcin Alberczak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857F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036E2C94" w14:textId="46ED5B80" w:rsidR="00A01DEE" w:rsidRPr="00A01DEE" w:rsidRDefault="00A01DEE" w:rsidP="00A01DEE">
      <w:pPr>
        <w:pStyle w:val="pkt"/>
        <w:spacing w:after="40"/>
        <w:ind w:left="0" w:firstLine="0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– na podstawie art. 16 ust. 1 ustawy z dnia 29 stycznia 2004 r. Prawo zamówień publicznych (Dz. U. z 201</w:t>
      </w:r>
      <w:r>
        <w:rPr>
          <w:rFonts w:asciiTheme="majorHAnsi" w:hAnsiTheme="majorHAnsi" w:cstheme="majorHAnsi"/>
          <w:bCs/>
          <w:iCs/>
          <w:sz w:val="20"/>
        </w:rPr>
        <w:t>9</w:t>
      </w:r>
      <w:r w:rsidRPr="00A01DEE">
        <w:rPr>
          <w:rFonts w:asciiTheme="majorHAnsi" w:hAnsiTheme="majorHAnsi" w:cstheme="majorHAnsi"/>
          <w:bCs/>
          <w:iCs/>
          <w:sz w:val="20"/>
        </w:rPr>
        <w:t xml:space="preserve"> r. poz. poz. 1843 ze zm.) podmiot upoważniony do przeprowadzenia postępowania w imieniu jednostek Miasta Zduńska Wola oraz nw. podmiotów (Zamawiających):</w:t>
      </w:r>
    </w:p>
    <w:p w14:paraId="34B0E75C" w14:textId="34704517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 xml:space="preserve">Towarzystwo Budownictwa Społecznego „ZŁOTNICKI” sp. z o.o. </w:t>
      </w:r>
    </w:p>
    <w:p w14:paraId="01A873BE" w14:textId="37411D8C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Miejski Ośrodek Pomocy Społecznej</w:t>
      </w:r>
    </w:p>
    <w:p w14:paraId="366CDFCB" w14:textId="58174665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Miejski Dom Kultury</w:t>
      </w:r>
    </w:p>
    <w:p w14:paraId="09D24930" w14:textId="0FF475EC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Miejska Biblioteka Publiczna im. Jerzego Szaniawskiego</w:t>
      </w:r>
    </w:p>
    <w:p w14:paraId="634E7E97" w14:textId="305CA16C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Muzeum Historii Miasta Zduńska Wola</w:t>
      </w:r>
    </w:p>
    <w:p w14:paraId="555B63FC" w14:textId="6CA97909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Szkoła Podstawowa nr 5</w:t>
      </w:r>
      <w:r w:rsidR="00E13861" w:rsidRPr="00E13861">
        <w:t xml:space="preserve"> </w:t>
      </w:r>
      <w:r w:rsidR="00E13861" w:rsidRPr="00E13861">
        <w:rPr>
          <w:rFonts w:asciiTheme="majorHAnsi" w:hAnsiTheme="majorHAnsi" w:cstheme="majorHAnsi"/>
          <w:bCs/>
          <w:iCs/>
          <w:sz w:val="20"/>
        </w:rPr>
        <w:t>im. św. Alojzego Orione</w:t>
      </w:r>
    </w:p>
    <w:p w14:paraId="5B989522" w14:textId="3C952F14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Szkoła Podstawowa nr 12</w:t>
      </w:r>
    </w:p>
    <w:p w14:paraId="079E1E95" w14:textId="423BDFD1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Szkoła Podstawowa nr 2</w:t>
      </w:r>
    </w:p>
    <w:p w14:paraId="5807FCD0" w14:textId="0E062EB1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Zespół Szkolno-Przedszkolny nr 1</w:t>
      </w:r>
    </w:p>
    <w:p w14:paraId="457AAABA" w14:textId="1E3A0702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Szkoła Podstawowa nr 7 im. Wł. Broniewskiego</w:t>
      </w:r>
    </w:p>
    <w:p w14:paraId="0DF48262" w14:textId="332B8EE0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Szkoła Podstawowa nr 9 z oddziałami integracyjnymi</w:t>
      </w:r>
    </w:p>
    <w:p w14:paraId="783A90C9" w14:textId="2914F53A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Szkoła Podstawowa nr 10 im. Marii Skłodowskiej-Curie</w:t>
      </w:r>
    </w:p>
    <w:p w14:paraId="79D16F25" w14:textId="24108159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Szkoła Podstawowa nr 11</w:t>
      </w:r>
    </w:p>
    <w:p w14:paraId="72A1CFA8" w14:textId="283EED8E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Szkoła Podstawowa nr 13 im. Kolejarzy Polskich</w:t>
      </w:r>
    </w:p>
    <w:p w14:paraId="44A84B8E" w14:textId="112C193C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Publiczne Przedszkole nr 2</w:t>
      </w:r>
    </w:p>
    <w:p w14:paraId="0767533E" w14:textId="63D0D28F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Publiczne Przedszkole nr 3</w:t>
      </w:r>
    </w:p>
    <w:p w14:paraId="21F11E08" w14:textId="5D2AA7E4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Publiczne Przedszkole nr 4</w:t>
      </w:r>
    </w:p>
    <w:p w14:paraId="3A19EEB3" w14:textId="4877BDE7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Publiczne Przedszkole nr 5</w:t>
      </w:r>
    </w:p>
    <w:p w14:paraId="0FE7220C" w14:textId="34BD2C39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Publiczne Przedszkole nr 6</w:t>
      </w:r>
    </w:p>
    <w:p w14:paraId="3111D1BE" w14:textId="5856505C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Publiczne Przedszkole nr 7</w:t>
      </w:r>
    </w:p>
    <w:p w14:paraId="13A84662" w14:textId="0255C878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Publiczne Przedszkole nr 10</w:t>
      </w:r>
    </w:p>
    <w:p w14:paraId="39A0E7B5" w14:textId="2FF85E6A" w:rsidR="00A01DEE" w:rsidRPr="00A01DEE" w:rsidRDefault="00A01DEE" w:rsidP="00902AA3">
      <w:pPr>
        <w:pStyle w:val="pkt"/>
        <w:numPr>
          <w:ilvl w:val="0"/>
          <w:numId w:val="51"/>
        </w:numPr>
        <w:spacing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Publiczne Przedszkole nr 11</w:t>
      </w:r>
    </w:p>
    <w:p w14:paraId="37232E81" w14:textId="664AD28A" w:rsidR="00E37F70" w:rsidRPr="00A01DEE" w:rsidRDefault="00A01DEE" w:rsidP="00902AA3">
      <w:pPr>
        <w:pStyle w:val="pkt"/>
        <w:numPr>
          <w:ilvl w:val="0"/>
          <w:numId w:val="51"/>
        </w:numPr>
        <w:spacing w:before="0" w:after="40"/>
        <w:ind w:left="567"/>
        <w:rPr>
          <w:rFonts w:asciiTheme="majorHAnsi" w:hAnsiTheme="majorHAnsi" w:cstheme="majorHAnsi"/>
          <w:bCs/>
          <w:iCs/>
          <w:sz w:val="20"/>
        </w:rPr>
      </w:pPr>
      <w:r w:rsidRPr="00A01DEE">
        <w:rPr>
          <w:rFonts w:asciiTheme="majorHAnsi" w:hAnsiTheme="majorHAnsi" w:cstheme="majorHAnsi"/>
          <w:bCs/>
          <w:iCs/>
          <w:sz w:val="20"/>
        </w:rPr>
        <w:t>Miejski Ośrodek Sportu i Rekreacji w Zduńskiej Woli</w:t>
      </w:r>
    </w:p>
    <w:p w14:paraId="412B8E4D" w14:textId="77777777" w:rsidR="00A01DEE" w:rsidRPr="00E65B89" w:rsidRDefault="00A01DEE" w:rsidP="00A01DEE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3374967E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Wartoś</w:t>
      </w:r>
      <w:r w:rsidR="00B2576C">
        <w:rPr>
          <w:rFonts w:asciiTheme="majorHAnsi" w:hAnsiTheme="majorHAnsi" w:cstheme="majorHAnsi"/>
          <w:sz w:val="20"/>
        </w:rPr>
        <w:t>ć</w:t>
      </w:r>
      <w:r w:rsidRPr="00E65B89">
        <w:rPr>
          <w:rFonts w:asciiTheme="majorHAnsi" w:hAnsiTheme="majorHAnsi" w:cstheme="majorHAnsi"/>
          <w:sz w:val="20"/>
        </w:rPr>
        <w:t xml:space="preserve">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7D8A26BB" w14:textId="632C7DD6" w:rsidR="00741E85" w:rsidRDefault="00741E85" w:rsidP="003108AA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41E85">
        <w:rPr>
          <w:rFonts w:asciiTheme="majorHAnsi" w:hAnsiTheme="majorHAnsi" w:cstheme="majorHAnsi"/>
          <w:sz w:val="20"/>
          <w:szCs w:val="20"/>
        </w:rPr>
        <w:t>Przedmiotem zamówienia jest wspólny zakup energii elektrycznej czynnej dla Urzędu Miasta w Zduńskiej Woli, miejskich jednostek organizacyjnych i Towarzystwa Budownictwa Społecznego „ZŁOTNICKI” sp. z o.o. na potrzeby eksploatacji budynków, lokali, obiektów użytkowych i zasilania oświetlenia ulicznego.</w:t>
      </w:r>
    </w:p>
    <w:p w14:paraId="1BA8AAAE" w14:textId="77777777" w:rsidR="00741E85" w:rsidRPr="00741E85" w:rsidRDefault="00741E85" w:rsidP="003108AA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41E85">
        <w:rPr>
          <w:rFonts w:asciiTheme="majorHAnsi" w:hAnsiTheme="majorHAnsi" w:cstheme="majorHAnsi"/>
          <w:sz w:val="20"/>
          <w:szCs w:val="20"/>
        </w:rPr>
        <w:t>Zakres zamówienia obejmuje sprzedaż energii elektrycznej do:</w:t>
      </w:r>
    </w:p>
    <w:p w14:paraId="30A88444" w14:textId="2F54EAA4" w:rsidR="00741E85" w:rsidRDefault="00741E85" w:rsidP="003108AA">
      <w:pPr>
        <w:pStyle w:val="Akapitzlist"/>
        <w:numPr>
          <w:ilvl w:val="0"/>
          <w:numId w:val="43"/>
        </w:numPr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741E85">
        <w:rPr>
          <w:rFonts w:asciiTheme="majorHAnsi" w:hAnsiTheme="majorHAnsi" w:cstheme="majorHAnsi"/>
          <w:sz w:val="20"/>
          <w:szCs w:val="20"/>
        </w:rPr>
        <w:t>6</w:t>
      </w:r>
      <w:r w:rsidR="00E3781E">
        <w:rPr>
          <w:rFonts w:asciiTheme="majorHAnsi" w:hAnsiTheme="majorHAnsi" w:cstheme="majorHAnsi"/>
          <w:sz w:val="20"/>
          <w:szCs w:val="20"/>
        </w:rPr>
        <w:t>5</w:t>
      </w:r>
      <w:r w:rsidRPr="00741E85">
        <w:rPr>
          <w:rFonts w:asciiTheme="majorHAnsi" w:hAnsiTheme="majorHAnsi" w:cstheme="majorHAnsi"/>
          <w:sz w:val="20"/>
          <w:szCs w:val="20"/>
        </w:rPr>
        <w:t xml:space="preserve"> punktów odbioru energii dla zasilania budynków, lokali biurowych i obiektów użytkowych</w:t>
      </w:r>
    </w:p>
    <w:p w14:paraId="3CE47374" w14:textId="6DB3BA53" w:rsidR="00741E85" w:rsidRDefault="00741E85" w:rsidP="003108AA">
      <w:pPr>
        <w:pStyle w:val="Akapitzlist"/>
        <w:numPr>
          <w:ilvl w:val="0"/>
          <w:numId w:val="43"/>
        </w:numPr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741E85">
        <w:rPr>
          <w:rFonts w:asciiTheme="majorHAnsi" w:hAnsiTheme="majorHAnsi" w:cstheme="majorHAnsi"/>
          <w:sz w:val="20"/>
          <w:szCs w:val="20"/>
        </w:rPr>
        <w:t>111 punktów odbioru energii – dla zasilania oświetlenia ulicznego.</w:t>
      </w:r>
    </w:p>
    <w:p w14:paraId="23000641" w14:textId="368C7141" w:rsidR="003108AA" w:rsidRDefault="003108AA" w:rsidP="003108AA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108AA">
        <w:rPr>
          <w:rFonts w:asciiTheme="majorHAnsi" w:hAnsiTheme="majorHAnsi" w:cstheme="majorHAnsi"/>
          <w:sz w:val="20"/>
          <w:szCs w:val="20"/>
        </w:rPr>
        <w:lastRenderedPageBreak/>
        <w:t>Zamawiający informuje, iż proces zmiany sprzedawcy odbywa się po raz kolejny (Zamawiający posiada rozdzielone umowy kompleksowe). Obecnym sprzedawcą jest VERVIS Sp. z o.o. z siedzibą we Włocławku, Operatorem Systemu Dystrybucyjnego (OSD) jest PGE Dystrybucja S.A. Oddział Łódź, za wyjątkiem  punktów wskazanych w załączniku nr 6: „Miejski Dom Kultury filia w Karsznicach”, „Pomieszczenia w budynku dworca PKP”, „Budynek WC przy dworcu PKP”, „Stadion Miejski w Zduńskiej Woli przy ul. Okrzei” dla których OSD jest PKP Energetyka S.A.</w:t>
      </w:r>
    </w:p>
    <w:p w14:paraId="184512D4" w14:textId="0859CCF8" w:rsidR="00741E85" w:rsidRPr="003108AA" w:rsidRDefault="003108AA" w:rsidP="003108AA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108AA">
        <w:rPr>
          <w:rFonts w:asciiTheme="majorHAnsi" w:hAnsiTheme="majorHAnsi" w:cstheme="majorHAnsi"/>
          <w:sz w:val="20"/>
          <w:szCs w:val="20"/>
        </w:rPr>
        <w:t>Zakup energii elektrycznej do obiektów wymienionych w załączniku nr 5 i 6 do SIWZ nastąpi w oparciu o poniższe zasady:</w:t>
      </w:r>
    </w:p>
    <w:p w14:paraId="64FD92C4" w14:textId="78AD0304" w:rsidR="003108AA" w:rsidRPr="003108AA" w:rsidRDefault="003108AA" w:rsidP="003108AA">
      <w:pPr>
        <w:pStyle w:val="Akapitzlist"/>
        <w:numPr>
          <w:ilvl w:val="0"/>
          <w:numId w:val="44"/>
        </w:numPr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108AA">
        <w:rPr>
          <w:rFonts w:asciiTheme="majorHAnsi" w:hAnsiTheme="majorHAnsi" w:cstheme="majorHAnsi"/>
          <w:sz w:val="20"/>
          <w:szCs w:val="20"/>
        </w:rPr>
        <w:t xml:space="preserve">Szacunkowe zapotrzebowanie energii elektrycznej w okresie od 01.01.2021r. do 31.12.2021r. dla potrzeb oświetlenia ulicznego (załącznik nr </w:t>
      </w:r>
      <w:r>
        <w:rPr>
          <w:rFonts w:asciiTheme="majorHAnsi" w:hAnsiTheme="majorHAnsi" w:cstheme="majorHAnsi"/>
          <w:sz w:val="20"/>
          <w:szCs w:val="20"/>
        </w:rPr>
        <w:t>5</w:t>
      </w:r>
      <w:r w:rsidRPr="003108AA">
        <w:rPr>
          <w:rFonts w:asciiTheme="majorHAnsi" w:hAnsiTheme="majorHAnsi" w:cstheme="majorHAnsi"/>
          <w:sz w:val="20"/>
          <w:szCs w:val="20"/>
        </w:rPr>
        <w:t xml:space="preserve"> do SIWZ) wynosi </w:t>
      </w:r>
      <w:r w:rsidR="003B61FF" w:rsidRPr="003B61FF">
        <w:rPr>
          <w:rFonts w:asciiTheme="majorHAnsi" w:hAnsiTheme="majorHAnsi" w:cstheme="majorHAnsi"/>
          <w:sz w:val="20"/>
          <w:szCs w:val="20"/>
        </w:rPr>
        <w:t>1</w:t>
      </w:r>
      <w:r w:rsidR="00530F84">
        <w:rPr>
          <w:rFonts w:asciiTheme="majorHAnsi" w:hAnsiTheme="majorHAnsi" w:cstheme="majorHAnsi"/>
          <w:sz w:val="20"/>
          <w:szCs w:val="20"/>
        </w:rPr>
        <w:t> </w:t>
      </w:r>
      <w:r w:rsidR="003B61FF" w:rsidRPr="003B61FF">
        <w:rPr>
          <w:rFonts w:asciiTheme="majorHAnsi" w:hAnsiTheme="majorHAnsi" w:cstheme="majorHAnsi"/>
          <w:sz w:val="20"/>
          <w:szCs w:val="20"/>
        </w:rPr>
        <w:t>898</w:t>
      </w:r>
      <w:r w:rsidR="00530F84">
        <w:rPr>
          <w:rFonts w:asciiTheme="majorHAnsi" w:hAnsiTheme="majorHAnsi" w:cstheme="majorHAnsi"/>
          <w:sz w:val="20"/>
          <w:szCs w:val="20"/>
        </w:rPr>
        <w:t> </w:t>
      </w:r>
      <w:r w:rsidR="003B61FF" w:rsidRPr="003B61FF">
        <w:rPr>
          <w:rFonts w:asciiTheme="majorHAnsi" w:hAnsiTheme="majorHAnsi" w:cstheme="majorHAnsi"/>
          <w:sz w:val="20"/>
          <w:szCs w:val="20"/>
        </w:rPr>
        <w:t>760</w:t>
      </w:r>
      <w:r w:rsidRPr="003108AA">
        <w:rPr>
          <w:rFonts w:asciiTheme="majorHAnsi" w:hAnsiTheme="majorHAnsi" w:cstheme="majorHAnsi"/>
          <w:sz w:val="20"/>
          <w:szCs w:val="20"/>
        </w:rPr>
        <w:t xml:space="preserve"> kWh. Szacunkowe zapotrzebowanie energii elektrycznej w okresie od 01.01.2020r. do 31.12.2020r. do obiektów Zamawiającego (załącznik nr </w:t>
      </w:r>
      <w:r>
        <w:rPr>
          <w:rFonts w:asciiTheme="majorHAnsi" w:hAnsiTheme="majorHAnsi" w:cstheme="majorHAnsi"/>
          <w:sz w:val="20"/>
          <w:szCs w:val="20"/>
        </w:rPr>
        <w:t>6</w:t>
      </w:r>
      <w:r w:rsidRPr="003108AA">
        <w:rPr>
          <w:rFonts w:asciiTheme="majorHAnsi" w:hAnsiTheme="majorHAnsi" w:cstheme="majorHAnsi"/>
          <w:sz w:val="20"/>
          <w:szCs w:val="20"/>
        </w:rPr>
        <w:t xml:space="preserve"> do SIWZ) wynosi: 1</w:t>
      </w:r>
      <w:r w:rsidR="00530F84">
        <w:rPr>
          <w:rFonts w:asciiTheme="majorHAnsi" w:hAnsiTheme="majorHAnsi" w:cstheme="majorHAnsi"/>
          <w:sz w:val="20"/>
          <w:szCs w:val="20"/>
        </w:rPr>
        <w:t> </w:t>
      </w:r>
      <w:r w:rsidRPr="003108AA">
        <w:rPr>
          <w:rFonts w:asciiTheme="majorHAnsi" w:hAnsiTheme="majorHAnsi" w:cstheme="majorHAnsi"/>
          <w:sz w:val="20"/>
          <w:szCs w:val="20"/>
        </w:rPr>
        <w:t>460</w:t>
      </w:r>
      <w:r w:rsidR="00530F84">
        <w:rPr>
          <w:rFonts w:asciiTheme="majorHAnsi" w:hAnsiTheme="majorHAnsi" w:cstheme="majorHAnsi"/>
          <w:sz w:val="20"/>
          <w:szCs w:val="20"/>
        </w:rPr>
        <w:t> </w:t>
      </w:r>
      <w:r w:rsidRPr="003108AA">
        <w:rPr>
          <w:rFonts w:asciiTheme="majorHAnsi" w:hAnsiTheme="majorHAnsi" w:cstheme="majorHAnsi"/>
          <w:sz w:val="20"/>
          <w:szCs w:val="20"/>
        </w:rPr>
        <w:t>525 kWh</w:t>
      </w:r>
      <w:r w:rsidR="003B61FF">
        <w:rPr>
          <w:rFonts w:asciiTheme="majorHAnsi" w:hAnsiTheme="majorHAnsi" w:cstheme="majorHAnsi"/>
          <w:sz w:val="20"/>
          <w:szCs w:val="20"/>
        </w:rPr>
        <w:t>,</w:t>
      </w:r>
      <w:r w:rsidRPr="003108AA">
        <w:rPr>
          <w:rFonts w:asciiTheme="majorHAnsi" w:hAnsiTheme="majorHAnsi" w:cstheme="majorHAnsi"/>
          <w:sz w:val="20"/>
          <w:szCs w:val="20"/>
        </w:rPr>
        <w:t xml:space="preserve"> </w:t>
      </w:r>
      <w:r w:rsidR="003B61FF">
        <w:rPr>
          <w:rFonts w:asciiTheme="majorHAnsi" w:hAnsiTheme="majorHAnsi" w:cstheme="majorHAnsi"/>
          <w:sz w:val="20"/>
          <w:szCs w:val="20"/>
        </w:rPr>
        <w:t>ł</w:t>
      </w:r>
      <w:r w:rsidRPr="003108AA">
        <w:rPr>
          <w:rFonts w:asciiTheme="majorHAnsi" w:hAnsiTheme="majorHAnsi" w:cstheme="majorHAnsi"/>
          <w:sz w:val="20"/>
          <w:szCs w:val="20"/>
        </w:rPr>
        <w:t>ącznie 3</w:t>
      </w:r>
      <w:r w:rsidR="00530F84">
        <w:rPr>
          <w:rFonts w:asciiTheme="majorHAnsi" w:hAnsiTheme="majorHAnsi" w:cstheme="majorHAnsi"/>
          <w:sz w:val="20"/>
          <w:szCs w:val="20"/>
        </w:rPr>
        <w:t> </w:t>
      </w:r>
      <w:r w:rsidR="003B61FF">
        <w:rPr>
          <w:rFonts w:asciiTheme="majorHAnsi" w:hAnsiTheme="majorHAnsi" w:cstheme="majorHAnsi"/>
          <w:sz w:val="20"/>
          <w:szCs w:val="20"/>
        </w:rPr>
        <w:t>359</w:t>
      </w:r>
      <w:r w:rsidR="00530F84">
        <w:rPr>
          <w:rFonts w:asciiTheme="majorHAnsi" w:hAnsiTheme="majorHAnsi" w:cstheme="majorHAnsi"/>
          <w:sz w:val="20"/>
          <w:szCs w:val="20"/>
        </w:rPr>
        <w:t> </w:t>
      </w:r>
      <w:r w:rsidR="003B61FF">
        <w:rPr>
          <w:rFonts w:asciiTheme="majorHAnsi" w:hAnsiTheme="majorHAnsi" w:cstheme="majorHAnsi"/>
          <w:sz w:val="20"/>
          <w:szCs w:val="20"/>
        </w:rPr>
        <w:t>285</w:t>
      </w:r>
      <w:r w:rsidRPr="003108AA">
        <w:rPr>
          <w:rFonts w:asciiTheme="majorHAnsi" w:hAnsiTheme="majorHAnsi" w:cstheme="majorHAnsi"/>
          <w:sz w:val="20"/>
          <w:szCs w:val="20"/>
        </w:rPr>
        <w:t xml:space="preserve"> kWh.</w:t>
      </w:r>
    </w:p>
    <w:p w14:paraId="6EF45985" w14:textId="2F2CDF52" w:rsidR="003108AA" w:rsidRPr="003108AA" w:rsidRDefault="003108AA" w:rsidP="003108AA">
      <w:pPr>
        <w:pStyle w:val="Akapitzlist"/>
        <w:numPr>
          <w:ilvl w:val="0"/>
          <w:numId w:val="44"/>
        </w:numPr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108AA">
        <w:rPr>
          <w:rFonts w:asciiTheme="majorHAnsi" w:hAnsiTheme="majorHAnsi" w:cstheme="majorHAnsi"/>
          <w:sz w:val="20"/>
          <w:szCs w:val="20"/>
        </w:rPr>
        <w:t>Zamawiający zobowiązuje Wykonawcę do wykonania czynności wynikających z pełnomocnictwa, stanowiącego załącznik nr 2 do projektu umowy (załącznik nr</w:t>
      </w:r>
      <w:r w:rsidR="00ED67AF">
        <w:rPr>
          <w:rFonts w:asciiTheme="majorHAnsi" w:hAnsiTheme="majorHAnsi" w:cstheme="majorHAnsi"/>
          <w:sz w:val="20"/>
          <w:szCs w:val="20"/>
        </w:rPr>
        <w:t xml:space="preserve"> 4 </w:t>
      </w:r>
      <w:r w:rsidRPr="003108AA">
        <w:rPr>
          <w:rFonts w:asciiTheme="majorHAnsi" w:hAnsiTheme="majorHAnsi" w:cstheme="majorHAnsi"/>
          <w:sz w:val="20"/>
          <w:szCs w:val="20"/>
        </w:rPr>
        <w:t>do SIWZ), w szczególności Zamawiający zobowiązuje Wykonawcę do zgłoszenia wskazanemu Operatorowi Systemu Dystrybucyjnego do realizacji zawartej z Wykonawcą umowy sprzedaży energii elektrycznej, składania oświadczeń woli, oraz reprezentowania Zamawiającego przed właściwym Operatorem Systemu Dystrybucyjnego. W przypadku zaistnienia takiej konieczności obowiązek wypowiedzenia umów kompleksowych będzie ciążył na Wykonawcy.</w:t>
      </w:r>
    </w:p>
    <w:p w14:paraId="2F1B27DF" w14:textId="2BB3C94A" w:rsidR="003108AA" w:rsidRPr="003108AA" w:rsidRDefault="003108AA" w:rsidP="003108AA">
      <w:pPr>
        <w:pStyle w:val="Akapitzlist"/>
        <w:numPr>
          <w:ilvl w:val="0"/>
          <w:numId w:val="44"/>
        </w:numPr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108AA">
        <w:rPr>
          <w:rFonts w:asciiTheme="majorHAnsi" w:hAnsiTheme="majorHAnsi" w:cstheme="majorHAnsi"/>
          <w:sz w:val="20"/>
          <w:szCs w:val="20"/>
        </w:rPr>
        <w:t>Wykonawca zobowiązuje się zapewnić Zamawiającemu standardy jakościowe obsługi zgodne z obowiązującymi przepisami Prawa energetycznego.</w:t>
      </w:r>
    </w:p>
    <w:p w14:paraId="3FD566DC" w14:textId="2EC56829" w:rsidR="003108AA" w:rsidRPr="003108AA" w:rsidRDefault="003108AA" w:rsidP="003108AA">
      <w:pPr>
        <w:pStyle w:val="Akapitzlist"/>
        <w:numPr>
          <w:ilvl w:val="0"/>
          <w:numId w:val="44"/>
        </w:numPr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108AA">
        <w:rPr>
          <w:rFonts w:asciiTheme="majorHAnsi" w:hAnsiTheme="majorHAnsi" w:cstheme="majorHAnsi"/>
          <w:sz w:val="20"/>
          <w:szCs w:val="20"/>
        </w:rPr>
        <w:t xml:space="preserve">Zamawiający oświadcza, iż prognoza zużycia energii wskazana powyżej oraz w Załączniku nr </w:t>
      </w:r>
      <w:r w:rsidR="00ED67AF">
        <w:rPr>
          <w:rFonts w:asciiTheme="majorHAnsi" w:hAnsiTheme="majorHAnsi" w:cstheme="majorHAnsi"/>
          <w:sz w:val="20"/>
          <w:szCs w:val="20"/>
        </w:rPr>
        <w:t xml:space="preserve">5 </w:t>
      </w:r>
      <w:r w:rsidRPr="003108AA">
        <w:rPr>
          <w:rFonts w:asciiTheme="majorHAnsi" w:hAnsiTheme="majorHAnsi" w:cstheme="majorHAnsi"/>
          <w:sz w:val="20"/>
          <w:szCs w:val="20"/>
        </w:rPr>
        <w:t xml:space="preserve">i </w:t>
      </w:r>
      <w:r w:rsidR="00ED67AF">
        <w:rPr>
          <w:rFonts w:asciiTheme="majorHAnsi" w:hAnsiTheme="majorHAnsi" w:cstheme="majorHAnsi"/>
          <w:sz w:val="20"/>
          <w:szCs w:val="20"/>
        </w:rPr>
        <w:t>6</w:t>
      </w:r>
      <w:r w:rsidRPr="003108AA">
        <w:rPr>
          <w:rFonts w:asciiTheme="majorHAnsi" w:hAnsiTheme="majorHAnsi" w:cstheme="majorHAnsi"/>
          <w:sz w:val="20"/>
          <w:szCs w:val="20"/>
        </w:rPr>
        <w:t xml:space="preserve"> do SIWZ stanowi jedynie przybliżoną wartość, która w trakcie wykonywania Umowy może ulec zmianie w stosunku do prognoz dotyczących poszczególnych Odbiorców końcowych. Faktyczne zużycie energii (mniejsze lub większe od prognozy zużycia energii wskazanej w Załączniku nr </w:t>
      </w:r>
      <w:r w:rsidR="00ED67AF">
        <w:rPr>
          <w:rFonts w:asciiTheme="majorHAnsi" w:hAnsiTheme="majorHAnsi" w:cstheme="majorHAnsi"/>
          <w:sz w:val="20"/>
          <w:szCs w:val="20"/>
        </w:rPr>
        <w:t>5</w:t>
      </w:r>
      <w:r w:rsidRPr="003108AA">
        <w:rPr>
          <w:rFonts w:asciiTheme="majorHAnsi" w:hAnsiTheme="majorHAnsi" w:cstheme="majorHAnsi"/>
          <w:sz w:val="20"/>
          <w:szCs w:val="20"/>
        </w:rPr>
        <w:t xml:space="preserve"> i </w:t>
      </w:r>
      <w:r w:rsidR="00ED67AF">
        <w:rPr>
          <w:rFonts w:asciiTheme="majorHAnsi" w:hAnsiTheme="majorHAnsi" w:cstheme="majorHAnsi"/>
          <w:sz w:val="20"/>
          <w:szCs w:val="20"/>
        </w:rPr>
        <w:t>6</w:t>
      </w:r>
      <w:r w:rsidRPr="003108AA">
        <w:rPr>
          <w:rFonts w:asciiTheme="majorHAnsi" w:hAnsiTheme="majorHAnsi" w:cstheme="majorHAnsi"/>
          <w:sz w:val="20"/>
          <w:szCs w:val="20"/>
        </w:rPr>
        <w:t xml:space="preserve"> do SIWZ) uzależnione będzie wyłącznie od rzeczywistych potrzeb poszczególnych Odbiorców końcowych, z tym że niezależnie od wielkości zużycia Sprzedawca zobowiązany jest w każdym przypadku stosować zaoferowane w przetargu ceny energii. Sprzedawca nie może dochodzić od Zamawiającego ani Odbiorców końcowych żadnych roszczeń finansowych (np. odszkodowania), jeżeli w okresie obowiązywania umowy Zamawiający lub poszczególni Odbiorcy końcowi zakupią od Sprzedawcy mniejszą lub większą ilość energii elektrycznej niż prognozowana ilość energii, wskazana w Załączniku Nr</w:t>
      </w:r>
      <w:r w:rsidR="00ED67AF">
        <w:rPr>
          <w:rFonts w:asciiTheme="majorHAnsi" w:hAnsiTheme="majorHAnsi" w:cstheme="majorHAnsi"/>
          <w:sz w:val="20"/>
          <w:szCs w:val="20"/>
        </w:rPr>
        <w:t xml:space="preserve"> 5</w:t>
      </w:r>
      <w:r w:rsidRPr="003108AA">
        <w:rPr>
          <w:rFonts w:asciiTheme="majorHAnsi" w:hAnsiTheme="majorHAnsi" w:cstheme="majorHAnsi"/>
          <w:sz w:val="20"/>
          <w:szCs w:val="20"/>
        </w:rPr>
        <w:t xml:space="preserve"> i </w:t>
      </w:r>
      <w:r w:rsidR="00ED67AF">
        <w:rPr>
          <w:rFonts w:asciiTheme="majorHAnsi" w:hAnsiTheme="majorHAnsi" w:cstheme="majorHAnsi"/>
          <w:sz w:val="20"/>
          <w:szCs w:val="20"/>
        </w:rPr>
        <w:t>6</w:t>
      </w:r>
      <w:r w:rsidRPr="003108AA">
        <w:rPr>
          <w:rFonts w:asciiTheme="majorHAnsi" w:hAnsiTheme="majorHAnsi" w:cstheme="majorHAnsi"/>
          <w:sz w:val="20"/>
          <w:szCs w:val="20"/>
        </w:rPr>
        <w:t xml:space="preserve"> do SIWZ, w szczególności spowodowanej zwiększeniem lub zmniejszeniem ilości punktów poboru energii (dalej: PPE) dla poszczególnych Odbiorców końcowych, zmianą grupy taryfowej, zmianą mocy zamówionej lub parametrów technicznych PPE, faktycznym poborem energii w ramach poszczególnych PPE. </w:t>
      </w:r>
    </w:p>
    <w:p w14:paraId="78D7DF62" w14:textId="284A1362" w:rsidR="003108AA" w:rsidRPr="003108AA" w:rsidRDefault="003108AA" w:rsidP="003108AA">
      <w:pPr>
        <w:pStyle w:val="Akapitzlist"/>
        <w:numPr>
          <w:ilvl w:val="0"/>
          <w:numId w:val="44"/>
        </w:numPr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108AA">
        <w:rPr>
          <w:rFonts w:asciiTheme="majorHAnsi" w:hAnsiTheme="majorHAnsi" w:cstheme="majorHAnsi"/>
          <w:sz w:val="20"/>
          <w:szCs w:val="20"/>
        </w:rPr>
        <w:t xml:space="preserve">Zamawiający nie posiada zawartych umów/aneksów w ramach akcji promocyjnych/programów lojalnościowych, które uniemożliwiają zawarcie nowej umowy sprzedażowej w terminach przewidzianych w SIWZ. </w:t>
      </w:r>
    </w:p>
    <w:p w14:paraId="100C5CE5" w14:textId="1BF9E45D" w:rsidR="00741E85" w:rsidRPr="003108AA" w:rsidRDefault="003108AA" w:rsidP="003108AA">
      <w:pPr>
        <w:pStyle w:val="Akapitzlist"/>
        <w:numPr>
          <w:ilvl w:val="0"/>
          <w:numId w:val="44"/>
        </w:numPr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3108AA">
        <w:rPr>
          <w:rFonts w:asciiTheme="majorHAnsi" w:hAnsiTheme="majorHAnsi" w:cstheme="majorHAnsi"/>
          <w:sz w:val="20"/>
          <w:szCs w:val="20"/>
        </w:rPr>
        <w:t>Zamawiający informuje, że przekaże wszelkie niezbędne dane w formie elektronicznej (word, excel) potrzebne do przeprowadzenia procedury zmiany sprzedawcy.</w:t>
      </w:r>
    </w:p>
    <w:p w14:paraId="07BF18FC" w14:textId="77777777" w:rsidR="00FC39A5" w:rsidRPr="00FC39A5" w:rsidRDefault="00FC39A5" w:rsidP="00FC39A5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C39A5">
        <w:rPr>
          <w:rFonts w:asciiTheme="majorHAnsi" w:hAnsiTheme="majorHAnsi" w:cstheme="majorHAnsi"/>
          <w:sz w:val="20"/>
          <w:szCs w:val="20"/>
        </w:rPr>
        <w:t>Parametry dostarczanej energii elektrycznej:</w:t>
      </w:r>
    </w:p>
    <w:p w14:paraId="492E3BD6" w14:textId="1A94CF09" w:rsidR="00FC39A5" w:rsidRPr="00FC39A5" w:rsidRDefault="00FC39A5" w:rsidP="00FC39A5">
      <w:pPr>
        <w:pStyle w:val="Akapitzlist"/>
        <w:numPr>
          <w:ilvl w:val="0"/>
          <w:numId w:val="48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C39A5">
        <w:rPr>
          <w:rFonts w:asciiTheme="majorHAnsi" w:hAnsiTheme="majorHAnsi" w:cstheme="majorHAnsi"/>
          <w:sz w:val="20"/>
          <w:szCs w:val="20"/>
        </w:rPr>
        <w:t>Sprzedaż energii elektrycznej odbywać się będzie na warunkach określonych w ustawie z dnia 10 kwietnia 1997 r. – Prawo energetyczne (Dz.U. z 2020 r. poz. 833 z późn. zm.), przepisach wykonawczych do tej ustawy, a w szczególności Rozporządzeniu Ministra Gospodarki z dnia 4 maja 2007r. w sprawie szczegółowych warunków funkcjonowania systemu elektroenergetycznego (Dz. U. Nr 93, poz. 623), przepisami Kodeksu Cywilnego, przepisami ustawy z dnia 29 stycznia 2004 r – Prawo Zamówień Publicznych oraz powszechnie obowiązującymi przepisami prawa.</w:t>
      </w:r>
    </w:p>
    <w:p w14:paraId="6EAFE44A" w14:textId="0E117284" w:rsidR="003108AA" w:rsidRDefault="00FC39A5" w:rsidP="00FC39A5">
      <w:pPr>
        <w:pStyle w:val="Akapitzlist"/>
        <w:numPr>
          <w:ilvl w:val="0"/>
          <w:numId w:val="48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C39A5">
        <w:rPr>
          <w:rFonts w:asciiTheme="majorHAnsi" w:hAnsiTheme="majorHAnsi" w:cstheme="majorHAnsi"/>
          <w:sz w:val="20"/>
          <w:szCs w:val="20"/>
        </w:rPr>
        <w:t>Standardy jakości energii elektrycznej określone są przepisami właściwymi dla grupy przyłączeniowej, do której należy Zamawiający. Wykonawca będzie dostarczał energię elektryczną zgodnie z obowiązującymi standardami jakościowymi obsługi odbiorców określonymi w aktach wykonawczych do ustawy Prawo energetyczne.</w:t>
      </w:r>
    </w:p>
    <w:p w14:paraId="4DEAB195" w14:textId="77777777" w:rsidR="00CF5C2B" w:rsidRPr="008B38A3" w:rsidRDefault="00CF5C2B" w:rsidP="003108AA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 xml:space="preserve">W przypadku udziału podwykonawców przy realizacji zamówienia, Zamawiający wymaga wskazania w ofercie części zamówienia, których wykonanie Wykonawca zamierza powierzyć podwykonawcom i podania firm (nazw) podwykonawców. Brak informacji o zamiarze powierzenia realizacji części zamówienia podwykonawcom jest równoznaczny z samodzielną realizacją zamówienia przez Wykonawcę. Zamawiający żąda, by Wykonawca przed przystąpieniem do wykonania zamówienia podał, o ile są już znane, nazwy albo imiona i nazwiska oraz dane kontaktowe podwykonawców i osób do kontaktu z nimi zaangażowanych w wykonywanie części zamówienia które im zostały powierzone przez Wykonawcę. Wykonawca zobowiązany jest do zawiadamiania Zamawiającego o wszelkich zmianach danych, o których mowa w zdaniu poprzednim, w trakcie realizacji zamówienia, a także przekazywania informacji na temat nowych podwykonawców, którym w późniejszym okresie zamierza powierzyć realizację zamówienia. Jeżeli zmiana albo rezygnacja z podwykonawcy dotyczy podmiotu, na którego zasoby wykonawca powoływał się, na zasadach określonych w art. 22a ust. 1 ustawy PZP., w celu wykazania spełniania warunków udziału w postępowaniu, wykonawca jest obowiązany wykazać Zamawiającemu, że proponowany inny podwykonawca lub wykonawca samodzielnie spełnia je w stopniu nie mniejszym niż podwykonawca, na którego zasoby </w:t>
      </w:r>
      <w:r w:rsidRPr="008B38A3">
        <w:rPr>
          <w:rFonts w:asciiTheme="majorHAnsi" w:hAnsiTheme="majorHAnsi" w:cstheme="majorHAnsi"/>
          <w:sz w:val="20"/>
          <w:szCs w:val="20"/>
        </w:rPr>
        <w:lastRenderedPageBreak/>
        <w:t>wykonawca powoływał się w trakcie postępowania o udzielenie zamówienia. Powierzenie wykonania części zamówienia podwykonawcom nie zwalnia Wykonawcy z odpowiedzialności za należyte wykonanie zamówienia.</w:t>
      </w:r>
    </w:p>
    <w:p w14:paraId="3FAB8C5A" w14:textId="77777777" w:rsidR="00CF5C2B" w:rsidRDefault="00CF5C2B" w:rsidP="003108AA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1A0DB7B0" w14:textId="77777777" w:rsidR="00FC39A5" w:rsidRPr="00FC39A5" w:rsidRDefault="00FC39A5" w:rsidP="00FC39A5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FC39A5">
        <w:rPr>
          <w:rFonts w:asciiTheme="majorHAnsi" w:hAnsiTheme="majorHAnsi" w:cstheme="majorHAnsi"/>
          <w:sz w:val="20"/>
          <w:szCs w:val="20"/>
        </w:rPr>
        <w:t>09000000-3 – produkty naftowe, paliwa, energia elektryczna i inne źródła energii</w:t>
      </w:r>
    </w:p>
    <w:p w14:paraId="3A93E10A" w14:textId="1B4CACE9" w:rsidR="00FC39A5" w:rsidRDefault="00FC39A5" w:rsidP="00FC39A5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FC39A5">
        <w:rPr>
          <w:rFonts w:asciiTheme="majorHAnsi" w:hAnsiTheme="majorHAnsi" w:cstheme="majorHAnsi"/>
          <w:sz w:val="20"/>
          <w:szCs w:val="20"/>
        </w:rPr>
        <w:t>09300000-2 – energia elektryczna, cieplna, słoneczna i jądrowa</w:t>
      </w:r>
    </w:p>
    <w:p w14:paraId="3690A8C6" w14:textId="77777777" w:rsidR="00CF5C2B" w:rsidRPr="00875D2A" w:rsidRDefault="00CF5C2B" w:rsidP="003108AA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5D2A">
        <w:rPr>
          <w:rFonts w:asciiTheme="majorHAnsi" w:hAnsiTheme="majorHAnsi" w:cstheme="majorHAnsi"/>
          <w:sz w:val="20"/>
          <w:szCs w:val="20"/>
        </w:rPr>
        <w:t>Zamawiający nie dopuszcza możliwości składania ofert częściowych.</w:t>
      </w:r>
    </w:p>
    <w:p w14:paraId="66A78EE4" w14:textId="77777777" w:rsidR="00CF5C2B" w:rsidRPr="008B38A3" w:rsidRDefault="00CF5C2B" w:rsidP="003108AA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521AE4C" w14:textId="1B58F95B" w:rsidR="00CF5C2B" w:rsidRPr="00FC39A5" w:rsidRDefault="00CF5C2B" w:rsidP="003108AA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C39A5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FC39A5" w:rsidRPr="00FC39A5">
        <w:rPr>
          <w:rFonts w:asciiTheme="majorHAnsi" w:hAnsiTheme="majorHAnsi" w:cstheme="majorHAnsi"/>
          <w:sz w:val="20"/>
          <w:szCs w:val="20"/>
        </w:rPr>
        <w:t xml:space="preserve">nie </w:t>
      </w:r>
      <w:r w:rsidRPr="00FC39A5">
        <w:rPr>
          <w:rFonts w:asciiTheme="majorHAnsi" w:hAnsiTheme="majorHAnsi" w:cstheme="majorHAnsi"/>
          <w:sz w:val="20"/>
          <w:szCs w:val="20"/>
        </w:rPr>
        <w:t xml:space="preserve">przewiduje możliwość udzielenie zamówień, o których mowa w art. 67 ust. 1 pkt </w:t>
      </w:r>
      <w:r w:rsidR="00FC39A5">
        <w:rPr>
          <w:rFonts w:asciiTheme="majorHAnsi" w:hAnsiTheme="majorHAnsi" w:cstheme="majorHAnsi"/>
          <w:sz w:val="20"/>
          <w:szCs w:val="20"/>
        </w:rPr>
        <w:t>7</w:t>
      </w:r>
      <w:r w:rsidRPr="00FC39A5">
        <w:rPr>
          <w:rFonts w:asciiTheme="majorHAnsi" w:hAnsiTheme="majorHAnsi" w:cstheme="majorHAnsi"/>
          <w:sz w:val="20"/>
          <w:szCs w:val="20"/>
        </w:rPr>
        <w:t xml:space="preserve"> ustawy Prawo zamówień publicznych. </w:t>
      </w:r>
    </w:p>
    <w:p w14:paraId="050C9B7E" w14:textId="77777777" w:rsidR="00CF5C2B" w:rsidRPr="008B38A3" w:rsidRDefault="00CF5C2B" w:rsidP="003108AA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61178CA9" w14:textId="5F7C2495" w:rsidR="00C95A23" w:rsidRDefault="00C95A23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6448A935" w14:textId="62B073D9" w:rsidR="009279F1" w:rsidRDefault="00FC39A5" w:rsidP="00562ABE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FC39A5">
        <w:rPr>
          <w:rFonts w:asciiTheme="majorHAnsi" w:hAnsiTheme="majorHAnsi" w:cstheme="majorHAnsi"/>
          <w:bCs/>
          <w:color w:val="000000"/>
          <w:sz w:val="20"/>
          <w:szCs w:val="20"/>
        </w:rPr>
        <w:t>Termin realizacji zamówienia – od 1 stycznia 202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1</w:t>
      </w:r>
      <w:r w:rsidRPr="00FC39A5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r. do 31 grudnia 202</w:t>
      </w:r>
      <w:r>
        <w:rPr>
          <w:rFonts w:asciiTheme="majorHAnsi" w:hAnsiTheme="majorHAnsi" w:cstheme="majorHAnsi"/>
          <w:bCs/>
          <w:color w:val="000000"/>
          <w:sz w:val="20"/>
          <w:szCs w:val="20"/>
        </w:rPr>
        <w:t>1</w:t>
      </w:r>
      <w:r w:rsidRPr="00FC39A5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r.</w:t>
      </w:r>
    </w:p>
    <w:p w14:paraId="26592EBD" w14:textId="77777777" w:rsidR="00FC39A5" w:rsidRPr="00E65B89" w:rsidRDefault="00FC39A5" w:rsidP="00562ABE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384DFF5D" w:rsidR="00E37F70" w:rsidRDefault="00E37F70" w:rsidP="003108AA">
      <w:pPr>
        <w:keepNext/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64B3F61F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nie podlegają wykluczeniu na podstawie art. 24 ust. 1 </w:t>
      </w:r>
      <w:r>
        <w:rPr>
          <w:rFonts w:asciiTheme="majorHAnsi" w:hAnsiTheme="majorHAnsi" w:cstheme="majorHAnsi"/>
          <w:sz w:val="20"/>
          <w:szCs w:val="20"/>
        </w:rPr>
        <w:t xml:space="preserve">oraz  24 ust. 5 pkt 1 </w:t>
      </w:r>
      <w:r w:rsidRPr="00E65B89">
        <w:rPr>
          <w:rFonts w:asciiTheme="majorHAnsi" w:hAnsiTheme="majorHAnsi" w:cstheme="majorHAnsi"/>
          <w:sz w:val="20"/>
          <w:szCs w:val="20"/>
        </w:rPr>
        <w:t>ustawy PZP;</w:t>
      </w:r>
    </w:p>
    <w:p w14:paraId="2C879B82" w14:textId="663DF666" w:rsidR="002E1AC9" w:rsidRPr="002E1AC9" w:rsidRDefault="002E1AC9" w:rsidP="002E1AC9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2E1AC9">
        <w:rPr>
          <w:rFonts w:asciiTheme="majorHAnsi" w:hAnsiTheme="majorHAnsi" w:cstheme="majorHAnsi"/>
          <w:sz w:val="20"/>
          <w:szCs w:val="20"/>
        </w:rPr>
        <w:t xml:space="preserve">spełniają warunki udziału w postępowaniu dotyczące kompetencji lub uprawnień do prowadzenia określonej działalności zawodowej, o ile wynika to z odrębnych przepisów. </w:t>
      </w:r>
    </w:p>
    <w:p w14:paraId="2C28DC10" w14:textId="6965936E" w:rsidR="002E1AC9" w:rsidRDefault="002E1AC9" w:rsidP="002E1AC9">
      <w:pPr>
        <w:tabs>
          <w:tab w:val="left" w:pos="851"/>
        </w:tabs>
        <w:spacing w:after="40" w:line="276" w:lineRule="auto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2E1AC9">
        <w:rPr>
          <w:rFonts w:asciiTheme="majorHAnsi" w:hAnsiTheme="majorHAnsi" w:cstheme="majorHAnsi"/>
          <w:sz w:val="20"/>
          <w:szCs w:val="20"/>
        </w:rPr>
        <w:t>Zamawiający wymaga by Wykonawca wykazał, że posiada aktualną koncesję na prowadzenie działalności gospodarczej w zakresie obrotu energią elektryczną wydaną przez Prezesa Urzędu Regulacji Energetyki.</w:t>
      </w:r>
    </w:p>
    <w:p w14:paraId="43FA5C0E" w14:textId="77777777" w:rsidR="002E1AC9" w:rsidRPr="002E1AC9" w:rsidRDefault="002E1AC9" w:rsidP="002E1AC9">
      <w:pPr>
        <w:keepNext/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E1AC9">
        <w:rPr>
          <w:rFonts w:asciiTheme="majorHAnsi" w:hAnsiTheme="majorHAnsi" w:cstheme="majorHAnsi"/>
          <w:b/>
          <w:bCs/>
          <w:sz w:val="20"/>
          <w:szCs w:val="20"/>
        </w:rPr>
        <w:t>W przypadku Wykonawców wspólnie ubiegających się o udzielenie zamówienia warunki, o których mowa w rozdz. V. 1. 2) niniejszej SIWZ zostaną spełnione wyłącznie jeżeli każdy z wykonawców oddzielnie spełni warunki udziału w postępowaniu w zakresie Uprawnień do prowadzenia określonej działalności zawodowej, tj. każdy z nich musi posiadać ważną koncesję na obrót energią elektryczną wydaną przez Prezesa Urzędu Regulacji Energetyki.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Va.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2C288B5D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3108AA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3108AA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3108AA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3108AA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369581B3" w:rsidR="00DC1DF2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postępowaniu i zawarcia umowy w sprawie zamówienia publicznego. Pełnomocnictwo w formie pisemnej (oryginał lub kopia potwierdzona za zgodność z</w:t>
      </w:r>
      <w:r w:rsidR="00986000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oryginałem przez notariusza) należy załączyć do oferty. </w:t>
      </w:r>
    </w:p>
    <w:p w14:paraId="0B485157" w14:textId="734E097F" w:rsidR="00EF4B12" w:rsidRPr="00EF4B12" w:rsidRDefault="00EF4B12" w:rsidP="00EF4B1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F4B12">
        <w:rPr>
          <w:rFonts w:asciiTheme="majorHAnsi" w:hAnsiTheme="majorHAnsi" w:cstheme="majorHAnsi"/>
          <w:sz w:val="20"/>
          <w:szCs w:val="20"/>
        </w:rPr>
        <w:t>Zamawiający przed udzieleniem zamówienia, wezwie wykonawcę, którego oferta została najwyżej oceniona, do złożenia w</w:t>
      </w:r>
      <w:r w:rsidR="00986000">
        <w:rPr>
          <w:rFonts w:asciiTheme="majorHAnsi" w:hAnsiTheme="majorHAnsi" w:cstheme="majorHAnsi"/>
          <w:sz w:val="20"/>
          <w:szCs w:val="20"/>
        </w:rPr>
        <w:t> </w:t>
      </w:r>
      <w:r w:rsidRPr="00EF4B12">
        <w:rPr>
          <w:rFonts w:asciiTheme="majorHAnsi" w:hAnsiTheme="majorHAnsi" w:cstheme="majorHAnsi"/>
          <w:sz w:val="20"/>
          <w:szCs w:val="20"/>
        </w:rPr>
        <w:t xml:space="preserve">wyznaczonym, nie krótszym niż </w:t>
      </w:r>
      <w:r>
        <w:rPr>
          <w:rFonts w:asciiTheme="majorHAnsi" w:hAnsiTheme="majorHAnsi" w:cstheme="majorHAnsi"/>
          <w:sz w:val="20"/>
          <w:szCs w:val="20"/>
        </w:rPr>
        <w:t>5</w:t>
      </w:r>
      <w:r w:rsidRPr="00EF4B12">
        <w:rPr>
          <w:rFonts w:asciiTheme="majorHAnsi" w:hAnsiTheme="majorHAnsi" w:cstheme="majorHAnsi"/>
          <w:sz w:val="20"/>
          <w:szCs w:val="20"/>
        </w:rPr>
        <w:t xml:space="preserve"> dni, terminie aktualnych na dzień złożenia następujących oświadczeń lub dokumentów:</w:t>
      </w:r>
    </w:p>
    <w:p w14:paraId="70653A1D" w14:textId="69DAB55D" w:rsidR="00EF4B12" w:rsidRPr="00EF4B12" w:rsidRDefault="00EF4B12" w:rsidP="00EF4B12">
      <w:pPr>
        <w:spacing w:after="40" w:line="276" w:lineRule="auto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F4B12">
        <w:rPr>
          <w:rFonts w:asciiTheme="majorHAnsi" w:hAnsiTheme="majorHAnsi" w:cstheme="majorHAnsi"/>
          <w:sz w:val="20"/>
          <w:szCs w:val="20"/>
        </w:rPr>
        <w:t>W celu potwierdzenia spełniania przez Wykonawcę warunków udziału w postępowaniu dotyczących kompetencji lub uprawnień do prowadzenia określonej działalności zawodowej Zamawiający żąda:</w:t>
      </w:r>
    </w:p>
    <w:p w14:paraId="6F1A2A45" w14:textId="76735D9F" w:rsidR="00EF4B12" w:rsidRDefault="00EF4B12" w:rsidP="00EF4B12">
      <w:pPr>
        <w:spacing w:after="40" w:line="276" w:lineRule="auto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F4B12">
        <w:rPr>
          <w:rFonts w:asciiTheme="majorHAnsi" w:hAnsiTheme="majorHAnsi" w:cstheme="majorHAnsi"/>
          <w:sz w:val="20"/>
          <w:szCs w:val="20"/>
        </w:rPr>
        <w:t>Aktualną (ważną) koncesję na prowadzenie działalności gospodarczej w zakresie obrotu energią elektryczną, wydaną przez Prezesa Urzędu Regulacji Energetyki.</w:t>
      </w:r>
    </w:p>
    <w:p w14:paraId="63184AD6" w14:textId="2D7588A5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</w:t>
      </w:r>
      <w:r w:rsidR="00986000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0"/>
    <w:p w14:paraId="42411AA9" w14:textId="066CABBF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zakresie nie uregulowanym SIWZ, zastosowanie mają przepisy rozporządzenia Ministra Rozwoju z dnia 26 lipca 2016 r. </w:t>
      </w:r>
      <w:r w:rsidR="00EF4B12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>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193F5AEB" w:rsidR="00421019" w:rsidRPr="008E6F47" w:rsidRDefault="00421019" w:rsidP="008E6F47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– Prawo pocztowe (</w:t>
      </w:r>
      <w:r w:rsidR="008E6F47" w:rsidRPr="008E6F47">
        <w:rPr>
          <w:rFonts w:asciiTheme="majorHAnsi" w:hAnsiTheme="majorHAnsi" w:cstheme="majorHAnsi"/>
          <w:sz w:val="20"/>
          <w:szCs w:val="20"/>
        </w:rPr>
        <w:t>Dz.U. z 2020 r. poz. 1041)</w:t>
      </w:r>
      <w:r w:rsidRPr="008E6F47">
        <w:rPr>
          <w:rFonts w:asciiTheme="majorHAnsi" w:hAnsiTheme="majorHAnsi" w:cstheme="majorHAnsi"/>
          <w:sz w:val="20"/>
          <w:szCs w:val="20"/>
        </w:rPr>
        <w:t xml:space="preserve">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</w:t>
      </w:r>
      <w:r w:rsidR="00E4187A">
        <w:rPr>
          <w:rFonts w:asciiTheme="majorHAnsi" w:hAnsiTheme="majorHAnsi" w:cstheme="majorHAnsi"/>
          <w:sz w:val="20"/>
          <w:szCs w:val="20"/>
        </w:rPr>
        <w:t xml:space="preserve">1 i </w:t>
      </w:r>
      <w:r w:rsidRPr="008E6F47">
        <w:rPr>
          <w:rFonts w:asciiTheme="majorHAnsi" w:hAnsiTheme="majorHAnsi" w:cstheme="majorHAnsi"/>
          <w:sz w:val="20"/>
          <w:szCs w:val="20"/>
        </w:rPr>
        <w:t>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E3781E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3108AA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3108AA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Jednocześnie Zamawiający informuje, że przepisy ustawy PZP nie pozwalają na jakikolwiek inny kontakt - zarówno z Zamawiającym  jak i osobami uprawnionymi do porozumiewania się z Wykonawcami - niż wskazany w niniejszym rozdziale SIWZ. Oznacza to, że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>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19B31222" w14:textId="6F9DB70E" w:rsidR="002B58D9" w:rsidRPr="002B58D9" w:rsidRDefault="002B58D9" w:rsidP="002B58D9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 xml:space="preserve">Wykonawca zobowiązany jest wnieść wadium w wysokości </w:t>
      </w:r>
      <w:r w:rsidR="00E4187A">
        <w:rPr>
          <w:rFonts w:asciiTheme="majorHAnsi" w:hAnsiTheme="majorHAnsi" w:cstheme="majorHAnsi"/>
          <w:bCs/>
          <w:sz w:val="20"/>
          <w:szCs w:val="20"/>
        </w:rPr>
        <w:t>20</w:t>
      </w:r>
      <w:r w:rsidRPr="002B58D9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E4187A">
        <w:rPr>
          <w:rFonts w:asciiTheme="majorHAnsi" w:hAnsiTheme="majorHAnsi" w:cstheme="majorHAnsi"/>
          <w:bCs/>
          <w:sz w:val="20"/>
          <w:szCs w:val="20"/>
        </w:rPr>
        <w:t>0</w:t>
      </w:r>
      <w:r w:rsidRPr="002B58D9">
        <w:rPr>
          <w:rFonts w:asciiTheme="majorHAnsi" w:hAnsiTheme="majorHAnsi" w:cstheme="majorHAnsi"/>
          <w:bCs/>
          <w:sz w:val="20"/>
          <w:szCs w:val="20"/>
        </w:rPr>
        <w:t>00,00 PLN przed upływem terminu składania ofert.</w:t>
      </w:r>
    </w:p>
    <w:p w14:paraId="05CB5DC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2.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Wadium może być wniesione w jednej lub kilku z form określonych w art. 45 ust. 6 ustawy. </w:t>
      </w:r>
    </w:p>
    <w:p w14:paraId="5AD243DF" w14:textId="257D95D6" w:rsidR="0092487D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3.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</w:r>
      <w:r w:rsidR="00E4187A" w:rsidRPr="00E4187A">
        <w:rPr>
          <w:rFonts w:asciiTheme="majorHAnsi" w:hAnsiTheme="majorHAnsi" w:cstheme="majorHAnsi"/>
          <w:bCs/>
          <w:sz w:val="20"/>
          <w:szCs w:val="20"/>
        </w:rPr>
        <w:t>Uwaga! Wadium wnoszone w poręczeniach, gwarancjach bankowych, gwarancjach ubezpieczeniowych lub poręczeniach udzielanych przez podmioty, o których mowa w art. 45 ust. 6 pkt 5) ustawy, należy zdeponować przed upływem terminu składania ofert w siedzibie Zamawiającego przy ul. Stefana Złotnickiego 12, 98-220 Zduńska Wola – Kancelaria i zaadresować zgodnie z</w:t>
      </w:r>
      <w:r w:rsidR="00986000">
        <w:rPr>
          <w:rFonts w:asciiTheme="majorHAnsi" w:hAnsiTheme="majorHAnsi" w:cstheme="majorHAnsi"/>
          <w:bCs/>
          <w:sz w:val="20"/>
          <w:szCs w:val="20"/>
        </w:rPr>
        <w:t> </w:t>
      </w:r>
      <w:r w:rsidR="00E4187A" w:rsidRPr="00E4187A">
        <w:rPr>
          <w:rFonts w:asciiTheme="majorHAnsi" w:hAnsiTheme="majorHAnsi" w:cstheme="majorHAnsi"/>
          <w:bCs/>
          <w:sz w:val="20"/>
          <w:szCs w:val="20"/>
        </w:rPr>
        <w:t>opisem przedstawionym w rozdziale X SIWZ. Godziny pracy Urzędu Miasta: w poniedziałki od godz. 7:30 do godz. 17:00 oraz od wtorku do piątku od godz. 7:30 do godz. 15:30.</w:t>
      </w:r>
    </w:p>
    <w:p w14:paraId="65D929FA" w14:textId="021A92D5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Z treści tych dokumentów musi wynikać bezwarunkowe, (na każde pisemne żądanie zgłoszone przez Zamawiającego) zobowiązanie Gwaranta do wypłaty Zamawiającemu pełnej kwoty wadium w okolicznościach określonych w art. 46 ust. 4a i ust. 5 ustawy. Wyżej wymienione gwarancje i poręczenia nie mogą wprowadzać żadnych dodatkowych warunków merytorycznych.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któregokolwiek z przypadków, o których mowa w art 46 ust. 4a i 5 ustawy. Termin ten musi uwzględniać w szczególności czas niezbędny na dostarczenie pisemnego żądania zapłaty Zamawiającego do Gwaranta lub Poręczyciela.</w:t>
      </w:r>
    </w:p>
    <w:p w14:paraId="572C4CBC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4.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Wadium wnoszone w pieniądzu należy wpłacić przelewem przed upływem terminu składania ofert na rachunek bankowy Zamawiającego:</w:t>
      </w:r>
    </w:p>
    <w:p w14:paraId="5988BE3C" w14:textId="2B33062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Ludowy Bank Spółdzielczy w Zduńskiej Woli</w:t>
      </w:r>
    </w:p>
    <w:p w14:paraId="6DF6D9E3" w14:textId="7777777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Nr konta 81 9279 0007 0071 1166 2000 0120.</w:t>
      </w:r>
    </w:p>
    <w:p w14:paraId="3211CE5B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5.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dokona zwrotu wadium, zgodnie z warunkami określonymi w art. 46 ustawy.</w:t>
      </w:r>
    </w:p>
    <w:p w14:paraId="70263A52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6.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Wykonawca zobowiązany jest wnieść wadium na cały okres związania oferta, określony w rozdziale IX SIWZ.</w:t>
      </w:r>
    </w:p>
    <w:p w14:paraId="05983DA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7.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zatrzymuje wadium zgodnie z warunkami określonymi w art. 46 ustawy.</w:t>
      </w:r>
    </w:p>
    <w:p w14:paraId="4ADE7D2A" w14:textId="3C81C579" w:rsidR="005B6357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8.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Skuteczne wniesienie wadium w pieniądzu następuje z chwilą uznania środków pieniężnych na rachunku bankowym Zamawiającego, o którym mowa w rozdz. VIII. 4 niniejszej SIWZ, przed upływem terminu składania ofert (tj. przed upływem dnia i godziny wyznaczonej jako ostateczny termin składania ofert).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3108AA">
      <w:pPr>
        <w:keepNext/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3108AA">
      <w:pPr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BC73D2" w:rsidRPr="00E65B89" w14:paraId="1155BF84" w14:textId="77777777" w:rsidTr="00F14282">
        <w:tc>
          <w:tcPr>
            <w:tcW w:w="9577" w:type="dxa"/>
          </w:tcPr>
          <w:p w14:paraId="234B0D9B" w14:textId="53BD184C" w:rsidR="00BC73D2" w:rsidRPr="00BC73D2" w:rsidRDefault="00BC73D2" w:rsidP="00BC73D2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C73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„Zakup energii elektrycznej dla Miasta Zduńska Wola w 2021 r.”</w:t>
            </w:r>
          </w:p>
        </w:tc>
      </w:tr>
      <w:tr w:rsidR="00BC73D2" w:rsidRPr="00E65B89" w14:paraId="31F2659C" w14:textId="77777777" w:rsidTr="00F14282">
        <w:tc>
          <w:tcPr>
            <w:tcW w:w="9577" w:type="dxa"/>
          </w:tcPr>
          <w:p w14:paraId="21A0D404" w14:textId="4F6BFFF7" w:rsidR="00BC73D2" w:rsidRPr="00BC73D2" w:rsidRDefault="00BC73D2" w:rsidP="00BC73D2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C73D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sprawy: IT.271.46.2020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29BB27A2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</w:t>
      </w:r>
      <w:r w:rsidR="009919AD" w:rsidRPr="009919AD">
        <w:rPr>
          <w:rFonts w:asciiTheme="majorHAnsi" w:hAnsiTheme="majorHAnsi" w:cstheme="majorHAnsi"/>
          <w:bCs/>
          <w:sz w:val="20"/>
          <w:szCs w:val="20"/>
        </w:rPr>
        <w:t>Dz.U. z 2019 r. poz. 1010</w:t>
      </w:r>
      <w:r w:rsidR="009919AD">
        <w:rPr>
          <w:rFonts w:asciiTheme="majorHAnsi" w:hAnsiTheme="majorHAnsi" w:cstheme="majorHAnsi"/>
          <w:bCs/>
          <w:sz w:val="20"/>
          <w:szCs w:val="20"/>
        </w:rPr>
        <w:t xml:space="preserve"> ze zm.</w:t>
      </w:r>
      <w:r w:rsidR="009919AD" w:rsidRPr="009919AD">
        <w:rPr>
          <w:rFonts w:asciiTheme="majorHAnsi" w:hAnsiTheme="majorHAnsi" w:cstheme="majorHAnsi"/>
          <w:bCs/>
          <w:sz w:val="20"/>
          <w:szCs w:val="20"/>
        </w:rPr>
        <w:t>)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459B7F13" w14:textId="617A2804" w:rsidR="00806F4F" w:rsidRPr="00806F4F" w:rsidRDefault="00806F4F" w:rsidP="00806F4F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806F4F">
        <w:rPr>
          <w:rFonts w:asciiTheme="majorHAnsi" w:eastAsia="Arial Unicode MS" w:hAnsiTheme="majorHAnsi" w:cstheme="majorHAnsi"/>
          <w:sz w:val="20"/>
          <w:szCs w:val="20"/>
        </w:rPr>
        <w:t xml:space="preserve">Ofertę należy złożyć w siedzibie Zamawiającego przy ul. Stefana Złotnickiego 12, 98-220 Zduńska Wola w Kancelarii poprzez przekazanie jej pracownikowi Urzędu Miasta Zduńska Wola, do dnia </w:t>
      </w:r>
      <w:r w:rsidRPr="00806F4F">
        <w:rPr>
          <w:rFonts w:asciiTheme="majorHAnsi" w:eastAsia="Arial Unicode MS" w:hAnsiTheme="majorHAnsi" w:cstheme="majorHAnsi"/>
          <w:b/>
          <w:bCs/>
          <w:sz w:val="20"/>
          <w:szCs w:val="20"/>
        </w:rPr>
        <w:t>24.08.2020 r., do godziny 10:00</w:t>
      </w:r>
      <w:r w:rsidRPr="00806F4F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 opisem przedstawionym w rozdziale X SIWZ. Godziny pracy Urzędu Miasta: w poniedziałki od godz. 7:30 do godz. 17:00 oraz od wtorku do piątku od godz. 7:30 do godz. 15:30. </w:t>
      </w:r>
    </w:p>
    <w:p w14:paraId="7966C9AD" w14:textId="265E1B23" w:rsidR="00806F4F" w:rsidRPr="00E65B89" w:rsidRDefault="00806F4F" w:rsidP="00806F4F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 xml:space="preserve">Decydujące znaczenie dla oceny zachowania terminu składania ofert ma data i godzina wpływu oferty do Zamawiającego, </w:t>
      </w:r>
      <w:r>
        <w:rPr>
          <w:rFonts w:asciiTheme="majorHAnsi" w:eastAsia="Arial Unicode MS" w:hAnsiTheme="majorHAnsi" w:cstheme="majorHAnsi"/>
          <w:sz w:val="20"/>
          <w:szCs w:val="20"/>
        </w:rPr>
        <w:br/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 xml:space="preserve">a nie data jej wysłania przesyłką pocztową czy kurierską. </w:t>
      </w:r>
    </w:p>
    <w:p w14:paraId="7753E084" w14:textId="77777777" w:rsidR="00806F4F" w:rsidRPr="00E65B89" w:rsidRDefault="00806F4F" w:rsidP="00806F4F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 XI. 1 niniejszej SIWZ zostanie zwrócona wykonawcy zgodnie z zasadami określonymi w art. 84 ust. 2 ustawy PZP.</w:t>
      </w:r>
    </w:p>
    <w:p w14:paraId="67D90CBB" w14:textId="5B0F46C1" w:rsidR="00806F4F" w:rsidRPr="00E65B89" w:rsidRDefault="00806F4F" w:rsidP="00806F4F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Otwarcie ofert nastąpi w siedzibie Zamawiającego – </w:t>
      </w:r>
      <w:r>
        <w:rPr>
          <w:rFonts w:asciiTheme="majorHAnsi" w:hAnsiTheme="majorHAnsi" w:cstheme="majorHAnsi"/>
          <w:sz w:val="20"/>
          <w:szCs w:val="20"/>
        </w:rPr>
        <w:t>(Budynek nr 5 pokój nr 503)</w:t>
      </w:r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Pr="004F273A">
        <w:rPr>
          <w:rFonts w:asciiTheme="majorHAnsi" w:hAnsiTheme="majorHAnsi" w:cstheme="majorHAnsi"/>
          <w:b/>
          <w:bCs/>
          <w:sz w:val="20"/>
          <w:szCs w:val="20"/>
        </w:rPr>
        <w:t>24.08.2020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r., o godzinie </w:t>
      </w:r>
      <w:r>
        <w:rPr>
          <w:rFonts w:asciiTheme="majorHAnsi" w:hAnsiTheme="majorHAnsi" w:cstheme="majorHAnsi"/>
          <w:b/>
          <w:sz w:val="20"/>
          <w:szCs w:val="20"/>
        </w:rPr>
        <w:t>10</w:t>
      </w:r>
      <w:r w:rsidRPr="00E65B89">
        <w:rPr>
          <w:rFonts w:asciiTheme="majorHAnsi" w:hAnsiTheme="majorHAnsi" w:cstheme="majorHAnsi"/>
          <w:b/>
          <w:sz w:val="20"/>
          <w:szCs w:val="20"/>
        </w:rPr>
        <w:t>:</w:t>
      </w:r>
      <w:r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CCA479D" w14:textId="77777777" w:rsidR="00806F4F" w:rsidRPr="00E65B89" w:rsidRDefault="00806F4F" w:rsidP="00806F4F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jawne.</w:t>
      </w:r>
    </w:p>
    <w:p w14:paraId="472A182B" w14:textId="77777777" w:rsidR="00806F4F" w:rsidRPr="00E65B89" w:rsidRDefault="00806F4F" w:rsidP="00806F4F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34EE040F" w14:textId="77777777" w:rsidR="00806F4F" w:rsidRPr="00E65B89" w:rsidRDefault="00806F4F" w:rsidP="00806F4F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41A38F8" w:rsidR="00BA6124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2D0880A6" w14:textId="77777777" w:rsidR="00806F4F" w:rsidRPr="00E65B89" w:rsidRDefault="00806F4F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2DEE5D71" w14:textId="37C6FF75" w:rsidR="006A71A4" w:rsidRPr="006A71A4" w:rsidRDefault="006A71A4" w:rsidP="006A71A4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A71A4">
        <w:rPr>
          <w:rFonts w:ascii="Calibri" w:hAnsi="Calibri" w:cs="Calibri"/>
          <w:sz w:val="20"/>
          <w:szCs w:val="20"/>
        </w:rPr>
        <w:t xml:space="preserve">Wykonawca określa cenę realizacji zamówienia poprzez wskazanie w Formularzu ofertowym sporządzonym wg wzoru stanowiącego Załączniki nr 1 do SIWZ łącznej ceny ofertowej brutto za realizację przedmiotu zamówienia. </w:t>
      </w:r>
    </w:p>
    <w:p w14:paraId="5B7A72DE" w14:textId="77777777" w:rsidR="006A71A4" w:rsidRDefault="006A71A4" w:rsidP="006A71A4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A71A4">
        <w:rPr>
          <w:rFonts w:ascii="Calibri" w:hAnsi="Calibri" w:cs="Calibri"/>
          <w:sz w:val="20"/>
          <w:szCs w:val="20"/>
        </w:rPr>
        <w:t>Podstawą do określenia ceny oferty jest pełen zakres zamówienia określony w SIWZ a w szczególności w Załączniku nr 5 i 6 do SIWZ.</w:t>
      </w:r>
    </w:p>
    <w:p w14:paraId="0CF7C970" w14:textId="77777777" w:rsidR="006A71A4" w:rsidRDefault="006A71A4" w:rsidP="006A71A4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A71A4">
        <w:rPr>
          <w:rFonts w:ascii="Calibri" w:hAnsi="Calibri" w:cs="Calibri"/>
          <w:sz w:val="20"/>
          <w:szCs w:val="20"/>
        </w:rPr>
        <w:t>Cena podana w ofercie musi obejmować wszystkie koszty i składniki związane z wykonaniem zamówienia.</w:t>
      </w:r>
    </w:p>
    <w:p w14:paraId="4DC77D39" w14:textId="77777777" w:rsidR="006A71A4" w:rsidRDefault="006A71A4" w:rsidP="006A71A4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A71A4">
        <w:rPr>
          <w:rFonts w:ascii="Calibri" w:hAnsi="Calibri" w:cs="Calibri"/>
          <w:sz w:val="20"/>
          <w:szCs w:val="20"/>
        </w:rPr>
        <w:t xml:space="preserve">Ceny jednostkowe określone przez Wykonawcę w formularzu ofertowym zostaną ustalone na okres ważności umowy i nie będą podlegały zmianom z wyjątkiem przypadków przewidzianych w umowie. </w:t>
      </w:r>
    </w:p>
    <w:p w14:paraId="16D168A3" w14:textId="77777777" w:rsidR="006A71A4" w:rsidRDefault="006A71A4" w:rsidP="006A71A4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A71A4">
        <w:rPr>
          <w:rFonts w:ascii="Calibri" w:hAnsi="Calibri" w:cs="Calibri"/>
          <w:sz w:val="20"/>
          <w:szCs w:val="20"/>
        </w:rPr>
        <w:t>Ceny jednostkowe w formularzu oferty muszą być podane w PLN cyfrowo, z dokładnością do czterech miejsc po przecinku (zasada zaokrąglenia – poniżej 5 należy końcówkę pominąć, powyżej i równe 5 należy zaokrąglić w górę).</w:t>
      </w:r>
    </w:p>
    <w:p w14:paraId="182F042A" w14:textId="77777777" w:rsidR="006A71A4" w:rsidRDefault="006A71A4" w:rsidP="006A71A4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A71A4">
        <w:rPr>
          <w:rFonts w:ascii="Calibri" w:hAnsi="Calibri" w:cs="Calibri"/>
          <w:sz w:val="20"/>
          <w:szCs w:val="20"/>
        </w:rPr>
        <w:t>Cena oferty brutto musi być podana w PLN cyfrowo, z dokładnością do dwóch miejsc po przecinku (zasada zaokrąglenia – poniżej 5 należy końcówkę pominąć, powyżej i równe 5 należy zaokrąglić w górę).</w:t>
      </w:r>
    </w:p>
    <w:p w14:paraId="1B1C06C0" w14:textId="77777777" w:rsidR="006A71A4" w:rsidRDefault="006A71A4" w:rsidP="006A71A4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A71A4">
        <w:rPr>
          <w:rFonts w:ascii="Calibri" w:hAnsi="Calibri" w:cs="Calibri"/>
          <w:sz w:val="20"/>
          <w:szCs w:val="20"/>
        </w:rPr>
        <w:t>Cenę brutto oferty oblicza się zgodnie z kosztorysem ofertowym zamieszczonym w formularzu oferty – załącznik nr 1 do SIWZ.</w:t>
      </w:r>
    </w:p>
    <w:p w14:paraId="71F4115D" w14:textId="77777777" w:rsidR="006A71A4" w:rsidRDefault="006A71A4" w:rsidP="006A71A4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A71A4">
        <w:rPr>
          <w:rFonts w:ascii="Calibri" w:hAnsi="Calibri" w:cs="Calibri"/>
          <w:sz w:val="20"/>
          <w:szCs w:val="20"/>
        </w:rPr>
        <w:t>Zamawiający będzie brał pod uwagę cenę brutto za wykonanie całości przedmiotu zamówienia.</w:t>
      </w:r>
    </w:p>
    <w:p w14:paraId="07A6865C" w14:textId="54E50B6C" w:rsidR="00552FBA" w:rsidRPr="006A71A4" w:rsidRDefault="00552FBA" w:rsidP="006A71A4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A71A4"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 w:rsidRPr="006A71A4"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6A71A4"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 w:rsidRPr="006A71A4"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6A71A4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Pr="006A71A4">
        <w:rPr>
          <w:rFonts w:asciiTheme="majorHAnsi" w:hAnsiTheme="majorHAnsi" w:cstheme="majorHAnsi"/>
          <w:color w:val="000000"/>
          <w:sz w:val="20"/>
          <w:szCs w:val="20"/>
        </w:rPr>
        <w:t>Wykonawca, składając ofertę, jest zobligowany</w:t>
      </w:r>
      <w:r w:rsidR="00D66C61" w:rsidRPr="006A71A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6A71A4">
        <w:rPr>
          <w:rFonts w:asciiTheme="majorHAnsi" w:hAnsiTheme="majorHAnsi" w:cstheme="majorHAnsi"/>
          <w:color w:val="000000"/>
          <w:sz w:val="20"/>
          <w:szCs w:val="20"/>
        </w:rPr>
        <w:t xml:space="preserve">poinformować zamawiającego, że wybór jego </w:t>
      </w:r>
      <w:r w:rsidRPr="006A71A4"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 w:rsidRPr="006A71A4">
        <w:rPr>
          <w:rFonts w:asciiTheme="majorHAnsi" w:hAnsiTheme="majorHAnsi" w:cstheme="majorHAnsi"/>
          <w:b/>
          <w:sz w:val="20"/>
          <w:szCs w:val="20"/>
        </w:rPr>
        <w:t>(rodzaj) towaru / usługi</w:t>
      </w:r>
      <w:r w:rsidRPr="006A71A4">
        <w:rPr>
          <w:rFonts w:asciiTheme="majorHAnsi" w:hAnsiTheme="majorHAnsi" w:cstheme="majorHAnsi"/>
          <w:sz w:val="20"/>
          <w:szCs w:val="20"/>
        </w:rPr>
        <w:t xml:space="preserve">, których </w:t>
      </w:r>
      <w:r w:rsidRPr="006A71A4">
        <w:rPr>
          <w:rFonts w:asciiTheme="majorHAnsi" w:hAnsiTheme="majorHAnsi" w:cstheme="majorHAnsi"/>
          <w:b/>
          <w:sz w:val="20"/>
          <w:szCs w:val="20"/>
        </w:rPr>
        <w:t>dostawa / świadczenie</w:t>
      </w:r>
      <w:r w:rsidRPr="006A71A4"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3108AA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7E7F45F9" w14:textId="77777777" w:rsidR="00E53E23" w:rsidRDefault="00E53E23" w:rsidP="00E53E23">
      <w:pPr>
        <w:spacing w:line="100" w:lineRule="atLeast"/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Tabela nr 1</w:t>
      </w:r>
    </w:p>
    <w:tbl>
      <w:tblPr>
        <w:tblW w:w="94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852"/>
        <w:gridCol w:w="4508"/>
        <w:gridCol w:w="1614"/>
      </w:tblGrid>
      <w:tr w:rsidR="00E53E23" w14:paraId="3C59C9C1" w14:textId="77777777" w:rsidTr="00E53E23">
        <w:trPr>
          <w:jc w:val="center"/>
        </w:trPr>
        <w:tc>
          <w:tcPr>
            <w:tcW w:w="4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73AC4BED" w14:textId="77777777" w:rsidR="00E53E23" w:rsidRDefault="00E53E23">
            <w:pPr>
              <w:widowControl w:val="0"/>
              <w:autoSpaceDN w:val="0"/>
              <w:spacing w:before="100" w:after="119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33E9C7A6" w14:textId="77777777" w:rsidR="00E53E23" w:rsidRDefault="00E53E23">
            <w:pPr>
              <w:widowControl w:val="0"/>
              <w:autoSpaceDN w:val="0"/>
              <w:spacing w:before="79" w:after="119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b/>
                <w:bCs/>
                <w:color w:val="000000"/>
                <w:sz w:val="20"/>
                <w:szCs w:val="20"/>
                <w:lang w:eastAsia="ja-JP" w:bidi="fa-IR"/>
              </w:rPr>
              <w:t>Nazwa kryterium</w:t>
            </w:r>
          </w:p>
        </w:tc>
        <w:tc>
          <w:tcPr>
            <w:tcW w:w="45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2A9CEB38" w14:textId="77777777" w:rsidR="00E53E23" w:rsidRDefault="00E53E23">
            <w:pPr>
              <w:widowControl w:val="0"/>
              <w:autoSpaceDN w:val="0"/>
              <w:spacing w:before="79" w:after="119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b/>
                <w:bCs/>
                <w:color w:val="000000"/>
                <w:sz w:val="20"/>
                <w:szCs w:val="20"/>
                <w:lang w:eastAsia="ja-JP" w:bidi="fa-IR"/>
              </w:rPr>
              <w:t>Opis</w:t>
            </w:r>
          </w:p>
        </w:tc>
        <w:tc>
          <w:tcPr>
            <w:tcW w:w="16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60F89ADC" w14:textId="77777777" w:rsidR="00E53E23" w:rsidRDefault="00E53E23">
            <w:pPr>
              <w:widowControl w:val="0"/>
              <w:autoSpaceDN w:val="0"/>
              <w:spacing w:before="79" w:after="119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b/>
                <w:bCs/>
                <w:color w:val="000000"/>
                <w:sz w:val="20"/>
                <w:szCs w:val="20"/>
                <w:lang w:eastAsia="ja-JP" w:bidi="fa-IR"/>
              </w:rPr>
              <w:t>Waga kryterium</w:t>
            </w:r>
          </w:p>
        </w:tc>
      </w:tr>
      <w:tr w:rsidR="00E53E23" w14:paraId="59B84D0C" w14:textId="77777777" w:rsidTr="00E53E23">
        <w:trPr>
          <w:jc w:val="center"/>
        </w:trPr>
        <w:tc>
          <w:tcPr>
            <w:tcW w:w="4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5B9DD72A" w14:textId="77777777" w:rsidR="00E53E23" w:rsidRDefault="00E53E23">
            <w:pPr>
              <w:widowControl w:val="0"/>
              <w:autoSpaceDN w:val="0"/>
              <w:spacing w:before="100" w:after="119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2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51544F3B" w14:textId="77777777" w:rsidR="00E53E23" w:rsidRDefault="00E53E23">
            <w:pPr>
              <w:widowControl w:val="0"/>
              <w:autoSpaceDN w:val="0"/>
              <w:spacing w:before="100" w:after="119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sz w:val="20"/>
                <w:szCs w:val="20"/>
                <w:lang w:eastAsia="ja-JP" w:bidi="fa-IR"/>
              </w:rPr>
              <w:t>Cena oferty brutto</w:t>
            </w:r>
          </w:p>
        </w:tc>
        <w:tc>
          <w:tcPr>
            <w:tcW w:w="45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2A7076A2" w14:textId="77777777" w:rsidR="00E53E23" w:rsidRDefault="00E53E23">
            <w:pPr>
              <w:widowControl w:val="0"/>
              <w:autoSpaceDN w:val="0"/>
              <w:spacing w:before="100" w:after="119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sz w:val="20"/>
                <w:szCs w:val="20"/>
                <w:lang w:eastAsia="ja-JP" w:bidi="fa-IR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6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3783E36B" w14:textId="77777777" w:rsidR="00E53E23" w:rsidRDefault="00E53E23">
            <w:pPr>
              <w:widowControl w:val="0"/>
              <w:autoSpaceDN w:val="0"/>
              <w:spacing w:before="100" w:after="119"/>
              <w:jc w:val="center"/>
              <w:textAlignment w:val="baseline"/>
              <w:rPr>
                <w:rFonts w:ascii="Calibri" w:eastAsia="Andale Sans UI" w:hAnsi="Calibri" w:cs="Calibri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Calibri" w:eastAsia="Andale Sans UI" w:hAnsi="Calibri" w:cs="Calibri"/>
                <w:color w:val="000000"/>
                <w:sz w:val="20"/>
                <w:szCs w:val="20"/>
                <w:lang w:eastAsia="ja-JP" w:bidi="fa-IR"/>
              </w:rPr>
              <w:t>100,00%</w:t>
            </w:r>
          </w:p>
        </w:tc>
      </w:tr>
    </w:tbl>
    <w:p w14:paraId="0E70A2A6" w14:textId="77777777" w:rsidR="00E53E23" w:rsidRDefault="00E53E23" w:rsidP="00E53E23">
      <w:pPr>
        <w:ind w:left="709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121C7341" w14:textId="77777777" w:rsidR="00E53E23" w:rsidRPr="00E53E23" w:rsidRDefault="00E53E23" w:rsidP="00E53E23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53E23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687E39E3" w14:textId="77777777" w:rsidR="00E53E23" w:rsidRDefault="00E53E23" w:rsidP="00E53E23">
      <w:pPr>
        <w:widowControl w:val="0"/>
        <w:autoSpaceDN w:val="0"/>
        <w:spacing w:before="100"/>
        <w:textAlignment w:val="baseline"/>
        <w:rPr>
          <w:rFonts w:ascii="Calibri" w:eastAsia="Andale Sans UI" w:hAnsi="Calibri" w:cs="Calibri"/>
          <w:color w:val="000000"/>
          <w:sz w:val="20"/>
          <w:szCs w:val="20"/>
          <w:lang w:eastAsia="ja-JP" w:bidi="fa-IR"/>
        </w:rPr>
      </w:pPr>
    </w:p>
    <w:p w14:paraId="4D7F98EC" w14:textId="77777777" w:rsidR="00E53E23" w:rsidRDefault="00E53E23" w:rsidP="00E53E23">
      <w:pPr>
        <w:tabs>
          <w:tab w:val="left" w:pos="4752"/>
        </w:tabs>
        <w:ind w:left="1418"/>
        <w:rPr>
          <w:rFonts w:ascii="Calibri Light" w:hAnsi="Calibri Light" w:cs="Arial"/>
          <w:sz w:val="20"/>
          <w:szCs w:val="20"/>
          <w:lang w:eastAsia="zh-CN"/>
        </w:rPr>
      </w:pPr>
      <w:r>
        <w:rPr>
          <w:rFonts w:ascii="Calibri Light" w:hAnsi="Calibri Light" w:cs="Arial"/>
          <w:sz w:val="20"/>
          <w:szCs w:val="20"/>
        </w:rPr>
        <w:t>Cmin</w:t>
      </w:r>
    </w:p>
    <w:p w14:paraId="331A7F4F" w14:textId="77777777" w:rsidR="00E53E23" w:rsidRDefault="00E53E23" w:rsidP="00E53E23">
      <w:pPr>
        <w:ind w:left="851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P = (</w:t>
      </w:r>
      <w:r>
        <w:rPr>
          <w:rFonts w:ascii="Calibri Light" w:hAnsi="Calibri Light" w:cs="Arial"/>
          <w:sz w:val="20"/>
          <w:szCs w:val="20"/>
        </w:rPr>
        <w:tab/>
        <w:t xml:space="preserve">-------  x 100 pkt ) </w:t>
      </w:r>
    </w:p>
    <w:p w14:paraId="1A92D0EB" w14:textId="77777777" w:rsidR="00E53E23" w:rsidRDefault="00E53E23" w:rsidP="00E53E23">
      <w:pPr>
        <w:ind w:left="1418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Coferta</w:t>
      </w:r>
    </w:p>
    <w:p w14:paraId="0D658B56" w14:textId="77777777" w:rsidR="00E53E23" w:rsidRDefault="00E53E23" w:rsidP="00E53E23">
      <w:pPr>
        <w:ind w:left="851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gdzie:</w:t>
      </w:r>
    </w:p>
    <w:p w14:paraId="0B9F0C0E" w14:textId="77777777" w:rsidR="00E53E23" w:rsidRDefault="00E53E23" w:rsidP="00E53E23">
      <w:pPr>
        <w:ind w:left="851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P  –  liczba punktów oferty badanej,</w:t>
      </w:r>
    </w:p>
    <w:p w14:paraId="6F9E3632" w14:textId="77777777" w:rsidR="00E53E23" w:rsidRDefault="00E53E23" w:rsidP="00E53E23">
      <w:pPr>
        <w:ind w:left="851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Cmin  – oznacza najniższą cenę zaoferowaną w postępowaniu,</w:t>
      </w:r>
    </w:p>
    <w:p w14:paraId="23921673" w14:textId="77777777" w:rsidR="00E53E23" w:rsidRDefault="00E53E23" w:rsidP="00E53E23">
      <w:pPr>
        <w:ind w:left="851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Coferta – cena badanej oferty,</w:t>
      </w:r>
    </w:p>
    <w:p w14:paraId="3673FE0A" w14:textId="77777777" w:rsidR="00E53E23" w:rsidRDefault="00E53E23" w:rsidP="00E53E23">
      <w:pPr>
        <w:widowControl w:val="0"/>
        <w:autoSpaceDN w:val="0"/>
        <w:spacing w:before="100"/>
        <w:textAlignment w:val="baseline"/>
        <w:rPr>
          <w:rFonts w:ascii="Calibri" w:eastAsia="Andale Sans UI" w:hAnsi="Calibri" w:cs="Calibri"/>
          <w:color w:val="000000"/>
          <w:sz w:val="20"/>
          <w:szCs w:val="20"/>
          <w:lang w:eastAsia="ja-JP" w:bidi="fa-IR"/>
        </w:rPr>
      </w:pPr>
    </w:p>
    <w:p w14:paraId="1AE58B52" w14:textId="235CCEA7" w:rsidR="00E53E23" w:rsidRPr="00E53E23" w:rsidRDefault="00E53E23" w:rsidP="00E53E23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53E23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731E796A" w14:textId="77777777" w:rsidR="00E53E23" w:rsidRPr="00E53E23" w:rsidRDefault="00E53E23" w:rsidP="00E53E23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53E23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przecinku.</w:t>
      </w:r>
    </w:p>
    <w:p w14:paraId="7324D349" w14:textId="36674644" w:rsidR="00E53E23" w:rsidRDefault="00E53E23" w:rsidP="00E53E23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53E23">
        <w:rPr>
          <w:rFonts w:asciiTheme="majorHAnsi" w:hAnsiTheme="majorHAnsi" w:cstheme="majorHAnsi"/>
          <w:sz w:val="20"/>
          <w:szCs w:val="20"/>
        </w:rPr>
        <w:t>Zamawiający nie przewiduje przeprowadzenia dogrywki w formie aukcji elektronicznej.</w:t>
      </w:r>
    </w:p>
    <w:p w14:paraId="3E550498" w14:textId="77777777" w:rsidR="00200598" w:rsidRDefault="004F273A" w:rsidP="00E53E23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4F273A">
        <w:rPr>
          <w:rFonts w:asciiTheme="majorHAnsi" w:hAnsiTheme="majorHAnsi" w:cstheme="majorHAnsi"/>
          <w:sz w:val="20"/>
          <w:szCs w:val="20"/>
        </w:rPr>
        <w:t xml:space="preserve">Standardy jakościowe, o których mowa w art. 91 ust. 2a ustawy PZP - Standardy jakościowe zostały określone w opisie przedmiotu zamówienia, zawartym w SIWZ. Opis przedmiotu zamówienia jest na tyle szczegółowy, że bez względu na fakt, kto będzie wykonawcą przedmiotu zamówienia jedyną różnicą będą zaoferowane ceny (tzn. przedmiot zamówienia jest zestandaryzowany - identyczny, niezależnie od tego, który z wykonawców go wykona). </w:t>
      </w:r>
    </w:p>
    <w:p w14:paraId="32FF5D1F" w14:textId="7990CA02" w:rsidR="004F273A" w:rsidRPr="00E53E23" w:rsidRDefault="00200598" w:rsidP="00200598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00598">
        <w:rPr>
          <w:rFonts w:asciiTheme="majorHAnsi" w:hAnsiTheme="majorHAnsi" w:cstheme="majorHAnsi"/>
          <w:sz w:val="20"/>
          <w:szCs w:val="20"/>
        </w:rPr>
        <w:t>Koszty cyklu życia produktu tj. wszelkie możliwe fazy na etapie istnienia produktu, takie jak badanie, rozwój, projektowanie przemysłowe, produkcja, naprawa, modernizacja, zmiana, utrzymanie, logistyka, szkolenie, testowanie, wycofanie i usuwanie, wliczone są w cenę energii elektrycznej, o określonej w Rozdz. III jakości, dostarczanej z tej samej sieci dystrybucyjnej, bez względu na to kto jest jej sprzedawcą.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4F273A" w:rsidRPr="004F273A">
        <w:rPr>
          <w:rFonts w:asciiTheme="majorHAnsi" w:hAnsiTheme="majorHAnsi" w:cstheme="majorHAnsi"/>
          <w:sz w:val="20"/>
          <w:szCs w:val="20"/>
        </w:rPr>
        <w:t>W związku z powyższym zamawiający jest upoważniony do zastosowania kryterium ceny o wadze przekraczającej 60%.</w:t>
      </w:r>
    </w:p>
    <w:p w14:paraId="66CA9A6B" w14:textId="77777777" w:rsidR="00E53E23" w:rsidRDefault="00E53E23" w:rsidP="00E53E23">
      <w:pPr>
        <w:spacing w:after="40"/>
        <w:jc w:val="both"/>
        <w:rPr>
          <w:rFonts w:ascii="Calibri" w:hAnsi="Calibri" w:cs="Calibr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1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1"/>
    </w:p>
    <w:p w14:paraId="018D6EA1" w14:textId="10969E47" w:rsidR="00DC2CB3" w:rsidRDefault="00DC2CB3" w:rsidP="0014406B">
      <w:pPr>
        <w:keepNext/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14406B">
        <w:rPr>
          <w:rFonts w:asciiTheme="majorHAnsi" w:hAnsiTheme="majorHAnsi" w:cstheme="majorHAnsi"/>
          <w:sz w:val="20"/>
          <w:szCs w:val="20"/>
        </w:rPr>
        <w:t xml:space="preserve">Zamawiający nie żąda od wybranego Wykonawcy wniesienia zabezpieczenia należytego wykonania umowy. </w:t>
      </w:r>
    </w:p>
    <w:p w14:paraId="7D42D4F1" w14:textId="77777777" w:rsidR="0014406B" w:rsidRPr="0014406B" w:rsidRDefault="0014406B" w:rsidP="0014406B">
      <w:pPr>
        <w:keepNext/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30BB3D84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0156D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3CC13110" w:rsidR="006629DC" w:rsidRPr="00E65B89" w:rsidRDefault="006629DC" w:rsidP="000156DD">
      <w:pPr>
        <w:keepNext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04.05.2016, str. 1), dalej „RODO”, informuję, że: </w:t>
      </w:r>
    </w:p>
    <w:p w14:paraId="63D3C852" w14:textId="77777777" w:rsidR="006629DC" w:rsidRPr="00E65B89" w:rsidRDefault="006629DC" w:rsidP="003108A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3108A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4C177AFF" w:rsidR="006629DC" w:rsidRPr="00551CCF" w:rsidRDefault="006629DC" w:rsidP="00551CCF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551CCF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551CC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551CCF">
        <w:rPr>
          <w:rFonts w:asciiTheme="majorHAnsi" w:hAnsiTheme="majorHAnsi" w:cstheme="majorHAnsi"/>
          <w:sz w:val="20"/>
          <w:szCs w:val="20"/>
        </w:rPr>
        <w:t xml:space="preserve">RODO w celu związanym </w:t>
      </w:r>
      <w:r w:rsidR="0018757C" w:rsidRPr="00551CCF">
        <w:rPr>
          <w:rFonts w:asciiTheme="majorHAnsi" w:hAnsiTheme="majorHAnsi" w:cstheme="majorHAnsi"/>
          <w:sz w:val="20"/>
          <w:szCs w:val="20"/>
        </w:rPr>
        <w:br/>
      </w:r>
      <w:r w:rsidRPr="00551CCF">
        <w:rPr>
          <w:rFonts w:asciiTheme="majorHAnsi" w:hAnsiTheme="majorHAnsi" w:cstheme="majorHAnsi"/>
          <w:sz w:val="20"/>
          <w:szCs w:val="20"/>
        </w:rPr>
        <w:t xml:space="preserve">z postępowaniem o udzielenie zamówienia publicznego pn.: </w:t>
      </w:r>
      <w:r w:rsidR="00551CCF" w:rsidRPr="00551CCF">
        <w:rPr>
          <w:rFonts w:asciiTheme="majorHAnsi" w:hAnsiTheme="majorHAnsi" w:cstheme="majorHAnsi"/>
          <w:b/>
          <w:i/>
          <w:sz w:val="20"/>
          <w:szCs w:val="20"/>
        </w:rPr>
        <w:t>„Zakup energii elektrycznej dla Miasta Zduńska Wola w 2021 r.” nr sprawy: IT.271.46.2020</w:t>
      </w:r>
      <w:r w:rsidR="0018757C" w:rsidRPr="00551CCF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551CCF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551CCF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3108A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3108A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3108A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3108A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3108A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3108A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3108A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3108A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3108A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3108A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3108AA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3108AA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3108AA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3108A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3108A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3108A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</w:t>
      </w:r>
      <w:r w:rsidRPr="00D537E0">
        <w:rPr>
          <w:rFonts w:asciiTheme="majorHAnsi" w:hAnsiTheme="majorHAnsi" w:cstheme="majorHAnsi"/>
          <w:sz w:val="20"/>
          <w:szCs w:val="20"/>
        </w:rPr>
        <w:lastRenderedPageBreak/>
        <w:t>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7A0978E7" w:rsidR="00B42A67" w:rsidRPr="0018757C" w:rsidRDefault="00552FBA" w:rsidP="001D4A9C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sectPr w:rsidR="00B42A67" w:rsidRPr="0018757C" w:rsidSect="0092487D">
      <w:footerReference w:type="default" r:id="rId13"/>
      <w:pgSz w:w="11906" w:h="16838"/>
      <w:pgMar w:top="851" w:right="707" w:bottom="426" w:left="709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2B58D9" w:rsidRDefault="002B58D9">
      <w:r>
        <w:separator/>
      </w:r>
    </w:p>
  </w:endnote>
  <w:endnote w:type="continuationSeparator" w:id="0">
    <w:p w14:paraId="179DE15F" w14:textId="77777777" w:rsidR="002B58D9" w:rsidRDefault="002B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2B58D9" w:rsidRPr="004F6956" w:rsidRDefault="002B58D9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38DF3040" w:rsidR="002B58D9" w:rsidRDefault="002B58D9" w:rsidP="002A532F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54ADB2B" wp14:editId="6F7EDC23">
          <wp:simplePos x="0" y="0"/>
          <wp:positionH relativeFrom="page">
            <wp:posOffset>91720</wp:posOffset>
          </wp:positionH>
          <wp:positionV relativeFrom="paragraph">
            <wp:posOffset>-649221</wp:posOffset>
          </wp:positionV>
          <wp:extent cx="7562850" cy="952500"/>
          <wp:effectExtent l="0" t="0" r="0" b="0"/>
          <wp:wrapNone/>
          <wp:docPr id="28" name="Obraz 28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2B58D9" w:rsidRPr="00F1652C" w:rsidRDefault="002B58D9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2B58D9" w:rsidRDefault="002B58D9">
      <w:r>
        <w:separator/>
      </w:r>
    </w:p>
  </w:footnote>
  <w:footnote w:type="continuationSeparator" w:id="0">
    <w:p w14:paraId="06775DC1" w14:textId="77777777" w:rsidR="002B58D9" w:rsidRDefault="002B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2B58D9" w:rsidRPr="008474FD" w:rsidRDefault="002B58D9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6F77" w14:textId="1F065229" w:rsidR="002B58D9" w:rsidRDefault="002B58D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508AA884" wp14:editId="1577D0AE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43800" cy="1600200"/>
          <wp:effectExtent l="0" t="0" r="0" b="0"/>
          <wp:wrapNone/>
          <wp:docPr id="2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10" w15:restartNumberingAfterBreak="0">
    <w:nsid w:val="0000002E"/>
    <w:multiLevelType w:val="multilevel"/>
    <w:tmpl w:val="AEBCE9D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38"/>
    <w:multiLevelType w:val="multilevel"/>
    <w:tmpl w:val="B8DC86D2"/>
    <w:name w:val="WW8Num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8" w15:restartNumberingAfterBreak="0">
    <w:nsid w:val="226A79AC"/>
    <w:multiLevelType w:val="hybridMultilevel"/>
    <w:tmpl w:val="23E8CA1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1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BF3E93"/>
    <w:multiLevelType w:val="hybridMultilevel"/>
    <w:tmpl w:val="8160C458"/>
    <w:lvl w:ilvl="0" w:tplc="04150011">
      <w:start w:val="1"/>
      <w:numFmt w:val="decimal"/>
      <w:lvlText w:val="%1)"/>
      <w:lvlJc w:val="left"/>
      <w:pPr>
        <w:ind w:left="4863" w:hanging="360"/>
      </w:pPr>
    </w:lvl>
    <w:lvl w:ilvl="1" w:tplc="04150019" w:tentative="1">
      <w:start w:val="1"/>
      <w:numFmt w:val="lowerLetter"/>
      <w:lvlText w:val="%2."/>
      <w:lvlJc w:val="left"/>
      <w:pPr>
        <w:ind w:left="5583" w:hanging="360"/>
      </w:pPr>
    </w:lvl>
    <w:lvl w:ilvl="2" w:tplc="0415001B" w:tentative="1">
      <w:start w:val="1"/>
      <w:numFmt w:val="lowerRoman"/>
      <w:lvlText w:val="%3."/>
      <w:lvlJc w:val="right"/>
      <w:pPr>
        <w:ind w:left="6303" w:hanging="180"/>
      </w:pPr>
    </w:lvl>
    <w:lvl w:ilvl="3" w:tplc="0415000F" w:tentative="1">
      <w:start w:val="1"/>
      <w:numFmt w:val="decimal"/>
      <w:lvlText w:val="%4."/>
      <w:lvlJc w:val="left"/>
      <w:pPr>
        <w:ind w:left="7023" w:hanging="360"/>
      </w:pPr>
    </w:lvl>
    <w:lvl w:ilvl="4" w:tplc="04150019" w:tentative="1">
      <w:start w:val="1"/>
      <w:numFmt w:val="lowerLetter"/>
      <w:lvlText w:val="%5."/>
      <w:lvlJc w:val="left"/>
      <w:pPr>
        <w:ind w:left="7743" w:hanging="360"/>
      </w:pPr>
    </w:lvl>
    <w:lvl w:ilvl="5" w:tplc="0415001B" w:tentative="1">
      <w:start w:val="1"/>
      <w:numFmt w:val="lowerRoman"/>
      <w:lvlText w:val="%6."/>
      <w:lvlJc w:val="right"/>
      <w:pPr>
        <w:ind w:left="8463" w:hanging="180"/>
      </w:pPr>
    </w:lvl>
    <w:lvl w:ilvl="6" w:tplc="0415000F" w:tentative="1">
      <w:start w:val="1"/>
      <w:numFmt w:val="decimal"/>
      <w:lvlText w:val="%7."/>
      <w:lvlJc w:val="left"/>
      <w:pPr>
        <w:ind w:left="9183" w:hanging="360"/>
      </w:pPr>
    </w:lvl>
    <w:lvl w:ilvl="7" w:tplc="04150019" w:tentative="1">
      <w:start w:val="1"/>
      <w:numFmt w:val="lowerLetter"/>
      <w:lvlText w:val="%8."/>
      <w:lvlJc w:val="left"/>
      <w:pPr>
        <w:ind w:left="9903" w:hanging="360"/>
      </w:pPr>
    </w:lvl>
    <w:lvl w:ilvl="8" w:tplc="0415001B" w:tentative="1">
      <w:start w:val="1"/>
      <w:numFmt w:val="lowerRoman"/>
      <w:lvlText w:val="%9."/>
      <w:lvlJc w:val="right"/>
      <w:pPr>
        <w:ind w:left="10623" w:hanging="180"/>
      </w:pPr>
    </w:lvl>
  </w:abstractNum>
  <w:abstractNum w:abstractNumId="4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761A06"/>
    <w:multiLevelType w:val="hybridMultilevel"/>
    <w:tmpl w:val="1878F8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16647E"/>
    <w:multiLevelType w:val="hybridMultilevel"/>
    <w:tmpl w:val="960E1CE8"/>
    <w:lvl w:ilvl="0" w:tplc="EC46008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8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D63589"/>
    <w:multiLevelType w:val="hybridMultilevel"/>
    <w:tmpl w:val="119035E2"/>
    <w:lvl w:ilvl="0" w:tplc="4EA6BEFA">
      <w:start w:val="1"/>
      <w:numFmt w:val="decimal"/>
      <w:lvlText w:val="%1."/>
      <w:lvlJc w:val="left"/>
      <w:pPr>
        <w:ind w:left="4215" w:hanging="3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8" w15:restartNumberingAfterBreak="0">
    <w:nsid w:val="71D243D0"/>
    <w:multiLevelType w:val="hybridMultilevel"/>
    <w:tmpl w:val="999A3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7FF76C84"/>
    <w:multiLevelType w:val="hybridMultilevel"/>
    <w:tmpl w:val="3800A1F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2C2208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41"/>
  </w:num>
  <w:num w:numId="3">
    <w:abstractNumId w:val="2"/>
  </w:num>
  <w:num w:numId="4">
    <w:abstractNumId w:val="1"/>
  </w:num>
  <w:num w:numId="5">
    <w:abstractNumId w:val="0"/>
  </w:num>
  <w:num w:numId="6">
    <w:abstractNumId w:val="56"/>
  </w:num>
  <w:num w:numId="7">
    <w:abstractNumId w:val="21"/>
  </w:num>
  <w:num w:numId="8">
    <w:abstractNumId w:val="24"/>
  </w:num>
  <w:num w:numId="9">
    <w:abstractNumId w:val="23"/>
  </w:num>
  <w:num w:numId="10">
    <w:abstractNumId w:val="27"/>
  </w:num>
  <w:num w:numId="11">
    <w:abstractNumId w:val="31"/>
  </w:num>
  <w:num w:numId="12">
    <w:abstractNumId w:val="51"/>
  </w:num>
  <w:num w:numId="13">
    <w:abstractNumId w:val="32"/>
  </w:num>
  <w:num w:numId="14">
    <w:abstractNumId w:val="38"/>
  </w:num>
  <w:num w:numId="15">
    <w:abstractNumId w:val="22"/>
  </w:num>
  <w:num w:numId="16">
    <w:abstractNumId w:val="36"/>
  </w:num>
  <w:num w:numId="17">
    <w:abstractNumId w:val="55"/>
  </w:num>
  <w:num w:numId="18">
    <w:abstractNumId w:val="50"/>
  </w:num>
  <w:num w:numId="19">
    <w:abstractNumId w:val="42"/>
  </w:num>
  <w:num w:numId="20">
    <w:abstractNumId w:val="46"/>
  </w:num>
  <w:num w:numId="21">
    <w:abstractNumId w:val="54"/>
  </w:num>
  <w:num w:numId="22">
    <w:abstractNumId w:val="33"/>
  </w:num>
  <w:num w:numId="23">
    <w:abstractNumId w:val="43"/>
  </w:num>
  <w:num w:numId="24">
    <w:abstractNumId w:val="52"/>
    <w:lvlOverride w:ilvl="0">
      <w:startOverride w:val="1"/>
    </w:lvlOverride>
  </w:num>
  <w:num w:numId="25">
    <w:abstractNumId w:val="39"/>
    <w:lvlOverride w:ilvl="0">
      <w:startOverride w:val="1"/>
    </w:lvlOverride>
  </w:num>
  <w:num w:numId="26">
    <w:abstractNumId w:val="29"/>
  </w:num>
  <w:num w:numId="27">
    <w:abstractNumId w:val="10"/>
  </w:num>
  <w:num w:numId="28">
    <w:abstractNumId w:val="53"/>
  </w:num>
  <w:num w:numId="29">
    <w:abstractNumId w:val="35"/>
  </w:num>
  <w:num w:numId="30">
    <w:abstractNumId w:val="26"/>
  </w:num>
  <w:num w:numId="31">
    <w:abstractNumId w:val="57"/>
  </w:num>
  <w:num w:numId="32">
    <w:abstractNumId w:val="37"/>
  </w:num>
  <w:num w:numId="33">
    <w:abstractNumId w:val="30"/>
  </w:num>
  <w:num w:numId="34">
    <w:abstractNumId w:val="60"/>
  </w:num>
  <w:num w:numId="35">
    <w:abstractNumId w:val="61"/>
  </w:num>
  <w:num w:numId="36">
    <w:abstractNumId w:val="45"/>
  </w:num>
  <w:num w:numId="37">
    <w:abstractNumId w:val="62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40"/>
  </w:num>
  <w:num w:numId="44">
    <w:abstractNumId w:val="44"/>
  </w:num>
  <w:num w:numId="45">
    <w:abstractNumId w:val="18"/>
  </w:num>
  <w:num w:numId="46">
    <w:abstractNumId w:val="25"/>
  </w:num>
  <w:num w:numId="47">
    <w:abstractNumId w:val="19"/>
  </w:num>
  <w:num w:numId="48">
    <w:abstractNumId w:val="58"/>
  </w:num>
  <w:num w:numId="49">
    <w:abstractNumId w:val="49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</w:num>
  <w:num w:numId="52">
    <w:abstractNumId w:val="47"/>
  </w:num>
  <w:num w:numId="53">
    <w:abstractNumId w:val="8"/>
    <w:lvlOverride w:ilvl="0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156DD"/>
    <w:rsid w:val="00023BF9"/>
    <w:rsid w:val="00030DA7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3554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6B"/>
    <w:rsid w:val="001440FD"/>
    <w:rsid w:val="001450BA"/>
    <w:rsid w:val="00145F02"/>
    <w:rsid w:val="0015189B"/>
    <w:rsid w:val="00155390"/>
    <w:rsid w:val="001578B6"/>
    <w:rsid w:val="0016517E"/>
    <w:rsid w:val="001757C0"/>
    <w:rsid w:val="00181B59"/>
    <w:rsid w:val="0018757C"/>
    <w:rsid w:val="00196740"/>
    <w:rsid w:val="00197571"/>
    <w:rsid w:val="001A1E1D"/>
    <w:rsid w:val="001A35B7"/>
    <w:rsid w:val="001A3C81"/>
    <w:rsid w:val="001A5259"/>
    <w:rsid w:val="001B0585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059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D49"/>
    <w:rsid w:val="0024116D"/>
    <w:rsid w:val="002428E3"/>
    <w:rsid w:val="00245302"/>
    <w:rsid w:val="00245B23"/>
    <w:rsid w:val="002501C2"/>
    <w:rsid w:val="00250E0E"/>
    <w:rsid w:val="0025286B"/>
    <w:rsid w:val="00257991"/>
    <w:rsid w:val="0026257C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54AD"/>
    <w:rsid w:val="002967F6"/>
    <w:rsid w:val="0029721A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AFF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1AC9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08AA"/>
    <w:rsid w:val="003126BF"/>
    <w:rsid w:val="00314690"/>
    <w:rsid w:val="003211C9"/>
    <w:rsid w:val="00322343"/>
    <w:rsid w:val="00336A12"/>
    <w:rsid w:val="00340B53"/>
    <w:rsid w:val="00346CE0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61FF"/>
    <w:rsid w:val="003B7A11"/>
    <w:rsid w:val="003C176C"/>
    <w:rsid w:val="003C72BC"/>
    <w:rsid w:val="003D260A"/>
    <w:rsid w:val="003D2F5F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0C4A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91F35"/>
    <w:rsid w:val="004961BB"/>
    <w:rsid w:val="004970B5"/>
    <w:rsid w:val="004974A4"/>
    <w:rsid w:val="004A4535"/>
    <w:rsid w:val="004C0551"/>
    <w:rsid w:val="004C3342"/>
    <w:rsid w:val="004C33E9"/>
    <w:rsid w:val="004C74C5"/>
    <w:rsid w:val="004D45FB"/>
    <w:rsid w:val="004D4A6B"/>
    <w:rsid w:val="004D4B24"/>
    <w:rsid w:val="004E171B"/>
    <w:rsid w:val="004E4568"/>
    <w:rsid w:val="004E69DB"/>
    <w:rsid w:val="004F0028"/>
    <w:rsid w:val="004F0254"/>
    <w:rsid w:val="004F2712"/>
    <w:rsid w:val="004F273A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0F84"/>
    <w:rsid w:val="00533EA6"/>
    <w:rsid w:val="00533F06"/>
    <w:rsid w:val="005360BF"/>
    <w:rsid w:val="0053710B"/>
    <w:rsid w:val="00540795"/>
    <w:rsid w:val="00546FCE"/>
    <w:rsid w:val="00551CCF"/>
    <w:rsid w:val="00552FBA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578D"/>
    <w:rsid w:val="006063FA"/>
    <w:rsid w:val="00610EDF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A71A4"/>
    <w:rsid w:val="006B2FE5"/>
    <w:rsid w:val="006B30E2"/>
    <w:rsid w:val="006B37F8"/>
    <w:rsid w:val="006B4F48"/>
    <w:rsid w:val="006B5EFA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1E85"/>
    <w:rsid w:val="00743B03"/>
    <w:rsid w:val="00750B3F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1AC"/>
    <w:rsid w:val="007D5A18"/>
    <w:rsid w:val="007D7947"/>
    <w:rsid w:val="007E1A03"/>
    <w:rsid w:val="007E4F76"/>
    <w:rsid w:val="007F014C"/>
    <w:rsid w:val="007F1796"/>
    <w:rsid w:val="007F4630"/>
    <w:rsid w:val="007F4770"/>
    <w:rsid w:val="00800462"/>
    <w:rsid w:val="00806F4F"/>
    <w:rsid w:val="00810C5A"/>
    <w:rsid w:val="00814ECD"/>
    <w:rsid w:val="00815548"/>
    <w:rsid w:val="008158FA"/>
    <w:rsid w:val="00817224"/>
    <w:rsid w:val="00823FCB"/>
    <w:rsid w:val="00825754"/>
    <w:rsid w:val="00825AB2"/>
    <w:rsid w:val="00836921"/>
    <w:rsid w:val="00840D71"/>
    <w:rsid w:val="00844417"/>
    <w:rsid w:val="008474FD"/>
    <w:rsid w:val="00850CD3"/>
    <w:rsid w:val="00850E0D"/>
    <w:rsid w:val="00850F9D"/>
    <w:rsid w:val="00851D05"/>
    <w:rsid w:val="008575EB"/>
    <w:rsid w:val="008579A2"/>
    <w:rsid w:val="00857FDF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730F"/>
    <w:rsid w:val="008C121D"/>
    <w:rsid w:val="008C581E"/>
    <w:rsid w:val="008C6170"/>
    <w:rsid w:val="008C7640"/>
    <w:rsid w:val="008D2A5A"/>
    <w:rsid w:val="008D498E"/>
    <w:rsid w:val="008E36DC"/>
    <w:rsid w:val="008E48E8"/>
    <w:rsid w:val="008E6F47"/>
    <w:rsid w:val="008E7942"/>
    <w:rsid w:val="008F4D24"/>
    <w:rsid w:val="008F7EA0"/>
    <w:rsid w:val="009008F0"/>
    <w:rsid w:val="00900BC2"/>
    <w:rsid w:val="00902AA3"/>
    <w:rsid w:val="00904A0E"/>
    <w:rsid w:val="0091760E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000"/>
    <w:rsid w:val="00986359"/>
    <w:rsid w:val="00990BB9"/>
    <w:rsid w:val="00991729"/>
    <w:rsid w:val="009919AD"/>
    <w:rsid w:val="009922AF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0FC7"/>
    <w:rsid w:val="009E35B9"/>
    <w:rsid w:val="009E738B"/>
    <w:rsid w:val="009E7F4F"/>
    <w:rsid w:val="009F5B04"/>
    <w:rsid w:val="00A00FAB"/>
    <w:rsid w:val="00A01DEE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483"/>
    <w:rsid w:val="00A47916"/>
    <w:rsid w:val="00A47DFF"/>
    <w:rsid w:val="00A508A7"/>
    <w:rsid w:val="00A51C46"/>
    <w:rsid w:val="00A5463B"/>
    <w:rsid w:val="00A54958"/>
    <w:rsid w:val="00A57C62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142C0"/>
    <w:rsid w:val="00B15222"/>
    <w:rsid w:val="00B169EE"/>
    <w:rsid w:val="00B2217B"/>
    <w:rsid w:val="00B22A90"/>
    <w:rsid w:val="00B2576C"/>
    <w:rsid w:val="00B35090"/>
    <w:rsid w:val="00B37E72"/>
    <w:rsid w:val="00B42A67"/>
    <w:rsid w:val="00B44E07"/>
    <w:rsid w:val="00B44F2D"/>
    <w:rsid w:val="00B50D28"/>
    <w:rsid w:val="00B54962"/>
    <w:rsid w:val="00B54F84"/>
    <w:rsid w:val="00B559CF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38FA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C73D2"/>
    <w:rsid w:val="00BD072A"/>
    <w:rsid w:val="00BD11A4"/>
    <w:rsid w:val="00BD5D76"/>
    <w:rsid w:val="00BD60F7"/>
    <w:rsid w:val="00BD7A3C"/>
    <w:rsid w:val="00BE05CE"/>
    <w:rsid w:val="00BF1799"/>
    <w:rsid w:val="00BF221E"/>
    <w:rsid w:val="00BF6733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3502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A24"/>
    <w:rsid w:val="00CA708C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5C2B"/>
    <w:rsid w:val="00CF6460"/>
    <w:rsid w:val="00D02477"/>
    <w:rsid w:val="00D03EBA"/>
    <w:rsid w:val="00D047A9"/>
    <w:rsid w:val="00D05F80"/>
    <w:rsid w:val="00D07418"/>
    <w:rsid w:val="00D07EA2"/>
    <w:rsid w:val="00D10748"/>
    <w:rsid w:val="00D15701"/>
    <w:rsid w:val="00D21189"/>
    <w:rsid w:val="00D21D0E"/>
    <w:rsid w:val="00D226C8"/>
    <w:rsid w:val="00D27C7A"/>
    <w:rsid w:val="00D30CF7"/>
    <w:rsid w:val="00D329E6"/>
    <w:rsid w:val="00D46741"/>
    <w:rsid w:val="00D46C89"/>
    <w:rsid w:val="00D50BE8"/>
    <w:rsid w:val="00D53AE8"/>
    <w:rsid w:val="00D54CB9"/>
    <w:rsid w:val="00D556C6"/>
    <w:rsid w:val="00D5626A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67DB"/>
    <w:rsid w:val="00DC1DF2"/>
    <w:rsid w:val="00DC200C"/>
    <w:rsid w:val="00DC2015"/>
    <w:rsid w:val="00DC2CB3"/>
    <w:rsid w:val="00DC41EC"/>
    <w:rsid w:val="00DC4291"/>
    <w:rsid w:val="00DC7C06"/>
    <w:rsid w:val="00DD063A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3861"/>
    <w:rsid w:val="00E1475A"/>
    <w:rsid w:val="00E14C83"/>
    <w:rsid w:val="00E17BCE"/>
    <w:rsid w:val="00E23EB0"/>
    <w:rsid w:val="00E24B39"/>
    <w:rsid w:val="00E30623"/>
    <w:rsid w:val="00E30A82"/>
    <w:rsid w:val="00E3781E"/>
    <w:rsid w:val="00E37F70"/>
    <w:rsid w:val="00E4108C"/>
    <w:rsid w:val="00E4187A"/>
    <w:rsid w:val="00E428BC"/>
    <w:rsid w:val="00E5197A"/>
    <w:rsid w:val="00E52C3B"/>
    <w:rsid w:val="00E53E23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A5991"/>
    <w:rsid w:val="00EA5C61"/>
    <w:rsid w:val="00EA5C8D"/>
    <w:rsid w:val="00EB6428"/>
    <w:rsid w:val="00EC4CA3"/>
    <w:rsid w:val="00EC664B"/>
    <w:rsid w:val="00EC79D1"/>
    <w:rsid w:val="00EC7E49"/>
    <w:rsid w:val="00ED2DDD"/>
    <w:rsid w:val="00ED404D"/>
    <w:rsid w:val="00ED5BB5"/>
    <w:rsid w:val="00ED67AF"/>
    <w:rsid w:val="00ED7156"/>
    <w:rsid w:val="00EE4D28"/>
    <w:rsid w:val="00EE69D4"/>
    <w:rsid w:val="00EF4B12"/>
    <w:rsid w:val="00EF4D12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30409"/>
    <w:rsid w:val="00F31B3F"/>
    <w:rsid w:val="00F34B92"/>
    <w:rsid w:val="00F40DE0"/>
    <w:rsid w:val="00F41C3A"/>
    <w:rsid w:val="00F47A4F"/>
    <w:rsid w:val="00F50696"/>
    <w:rsid w:val="00F56212"/>
    <w:rsid w:val="00F563A2"/>
    <w:rsid w:val="00F60339"/>
    <w:rsid w:val="00F62534"/>
    <w:rsid w:val="00F625A7"/>
    <w:rsid w:val="00F627A7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39A5"/>
    <w:rsid w:val="00FC5DA2"/>
    <w:rsid w:val="00FC6F4D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8049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29"/>
      </w:numPr>
    </w:pPr>
  </w:style>
  <w:style w:type="numbering" w:customStyle="1" w:styleId="WWNum3">
    <w:name w:val="WWNum3"/>
    <w:basedOn w:val="Bezlisty"/>
    <w:rsid w:val="007C1B3B"/>
    <w:pPr>
      <w:numPr>
        <w:numId w:val="30"/>
      </w:numPr>
    </w:pPr>
  </w:style>
  <w:style w:type="numbering" w:customStyle="1" w:styleId="WWNum7">
    <w:name w:val="WWNum7"/>
    <w:basedOn w:val="Bezlisty"/>
    <w:rsid w:val="007C1B3B"/>
    <w:pPr>
      <w:numPr>
        <w:numId w:val="31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3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5507</Words>
  <Characters>33044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44</cp:revision>
  <cp:lastPrinted>2020-07-09T13:03:00Z</cp:lastPrinted>
  <dcterms:created xsi:type="dcterms:W3CDTF">2020-05-27T05:47:00Z</dcterms:created>
  <dcterms:modified xsi:type="dcterms:W3CDTF">2020-08-13T06:59:00Z</dcterms:modified>
</cp:coreProperties>
</file>