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10009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454A8D">
        <w:trPr>
          <w:trHeight w:val="726"/>
        </w:trPr>
        <w:tc>
          <w:tcPr>
            <w:tcW w:w="10009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454A8D">
        <w:tc>
          <w:tcPr>
            <w:tcW w:w="10009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454A8D">
        <w:tc>
          <w:tcPr>
            <w:tcW w:w="10009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454A8D">
        <w:tc>
          <w:tcPr>
            <w:tcW w:w="10009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454A8D">
        <w:tc>
          <w:tcPr>
            <w:tcW w:w="10009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454A8D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647330">
                    <w:tc>
                      <w:tcPr>
                        <w:tcW w:w="9577" w:type="dxa"/>
                      </w:tcPr>
                      <w:p w14:paraId="3241685B" w14:textId="30DB35D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453D7C" w:rsidRPr="00453D7C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Bieżące utrzymanie dróg gminnych na terenie miasta Zduńska Wola  w roku 2021  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647330">
                    <w:tc>
                      <w:tcPr>
                        <w:tcW w:w="9577" w:type="dxa"/>
                      </w:tcPr>
                      <w:p w14:paraId="36A71C44" w14:textId="2B6730A1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453D7C" w:rsidRPr="00453D7C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IT.271.90.2020.KS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454A8D">
        <w:tc>
          <w:tcPr>
            <w:tcW w:w="10009" w:type="dxa"/>
            <w:gridSpan w:val="2"/>
          </w:tcPr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454A8D">
        <w:tc>
          <w:tcPr>
            <w:tcW w:w="10009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454A8D">
        <w:tc>
          <w:tcPr>
            <w:tcW w:w="10009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454A8D">
        <w:tc>
          <w:tcPr>
            <w:tcW w:w="10009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454A8D">
        <w:trPr>
          <w:trHeight w:val="193"/>
        </w:trPr>
        <w:tc>
          <w:tcPr>
            <w:tcW w:w="5756" w:type="dxa"/>
          </w:tcPr>
          <w:p w14:paraId="2B5E6801" w14:textId="61D53652" w:rsidR="00E37F70" w:rsidRPr="00E65B89" w:rsidRDefault="00002BA4" w:rsidP="00D81D6A">
            <w:pPr>
              <w:pStyle w:val="Tekstpodstawowy"/>
              <w:numPr>
                <w:ilvl w:val="0"/>
                <w:numId w:val="18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4253" w:type="dxa"/>
            <w:vAlign w:val="center"/>
          </w:tcPr>
          <w:p w14:paraId="5FC8C654" w14:textId="77777777" w:rsidR="00E37F70" w:rsidRPr="00E65B89" w:rsidRDefault="00E37F70" w:rsidP="00D81D6A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454A8D">
        <w:tc>
          <w:tcPr>
            <w:tcW w:w="5756" w:type="dxa"/>
          </w:tcPr>
          <w:p w14:paraId="6433CA6F" w14:textId="68EE7E70" w:rsidR="00E37F70" w:rsidRPr="00E65B89" w:rsidRDefault="00002BA4" w:rsidP="00D81D6A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4253" w:type="dxa"/>
            <w:vAlign w:val="center"/>
          </w:tcPr>
          <w:p w14:paraId="31E9EF8C" w14:textId="77777777" w:rsidR="00E37F70" w:rsidRPr="00E65B89" w:rsidRDefault="00E37F70" w:rsidP="00D81D6A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454A8D">
        <w:tc>
          <w:tcPr>
            <w:tcW w:w="5756" w:type="dxa"/>
          </w:tcPr>
          <w:p w14:paraId="4A4A7B04" w14:textId="456F9B16" w:rsidR="006C7601" w:rsidRPr="00E65B89" w:rsidRDefault="006C7601" w:rsidP="00D81D6A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4253" w:type="dxa"/>
            <w:vAlign w:val="center"/>
          </w:tcPr>
          <w:p w14:paraId="265E122F" w14:textId="74B24D12" w:rsidR="006C7601" w:rsidRPr="00E65B89" w:rsidRDefault="006C7601" w:rsidP="00D81D6A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454A8D">
        <w:tc>
          <w:tcPr>
            <w:tcW w:w="5756" w:type="dxa"/>
          </w:tcPr>
          <w:p w14:paraId="329EF47C" w14:textId="7C99C998" w:rsidR="00203E22" w:rsidRPr="00E65B89" w:rsidRDefault="00002BA4" w:rsidP="00D81D6A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4253" w:type="dxa"/>
            <w:vAlign w:val="center"/>
          </w:tcPr>
          <w:p w14:paraId="1716118A" w14:textId="6EB9EC00" w:rsidR="00203E22" w:rsidRPr="00E65B89" w:rsidRDefault="006C7601" w:rsidP="00D81D6A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454A8D">
        <w:tc>
          <w:tcPr>
            <w:tcW w:w="5756" w:type="dxa"/>
          </w:tcPr>
          <w:p w14:paraId="26EC8241" w14:textId="71E594CC" w:rsidR="000A612E" w:rsidRDefault="00453D7C" w:rsidP="00D81D6A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453D7C">
              <w:rPr>
                <w:rFonts w:asciiTheme="majorHAnsi" w:hAnsiTheme="majorHAnsi" w:cstheme="majorHAnsi"/>
                <w:b w:val="0"/>
                <w:sz w:val="20"/>
              </w:rPr>
              <w:t xml:space="preserve">Program </w:t>
            </w:r>
            <w:proofErr w:type="spellStart"/>
            <w:r w:rsidRPr="00453D7C">
              <w:rPr>
                <w:rFonts w:asciiTheme="majorHAnsi" w:hAnsiTheme="majorHAnsi" w:cstheme="majorHAnsi"/>
                <w:b w:val="0"/>
                <w:sz w:val="20"/>
              </w:rPr>
              <w:t>Funkcjonalno</w:t>
            </w:r>
            <w:proofErr w:type="spellEnd"/>
            <w:r w:rsidRPr="00453D7C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20"/>
              </w:rPr>
              <w:t>–</w:t>
            </w:r>
            <w:r w:rsidRPr="00453D7C">
              <w:rPr>
                <w:rFonts w:asciiTheme="majorHAnsi" w:hAnsiTheme="majorHAnsi" w:cstheme="majorHAnsi"/>
                <w:b w:val="0"/>
                <w:sz w:val="20"/>
              </w:rPr>
              <w:t xml:space="preserve"> Użytkowy</w:t>
            </w:r>
          </w:p>
          <w:p w14:paraId="27953702" w14:textId="15452960" w:rsidR="00453D7C" w:rsidRPr="00562ABE" w:rsidRDefault="00453D7C" w:rsidP="00D81D6A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453D7C">
              <w:rPr>
                <w:rFonts w:asciiTheme="majorHAnsi" w:hAnsiTheme="majorHAnsi" w:cstheme="majorHAnsi"/>
                <w:b w:val="0"/>
                <w:sz w:val="20"/>
              </w:rPr>
              <w:t>Zakres czynności zamówienia uzupełniającego</w:t>
            </w:r>
          </w:p>
        </w:tc>
        <w:tc>
          <w:tcPr>
            <w:tcW w:w="4253" w:type="dxa"/>
            <w:vAlign w:val="center"/>
          </w:tcPr>
          <w:p w14:paraId="547989D7" w14:textId="05900E72" w:rsidR="000A612E" w:rsidRDefault="00ED2DDD" w:rsidP="00D81D6A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  <w:p w14:paraId="448AF92B" w14:textId="60BCB4A5" w:rsidR="00453D7C" w:rsidRPr="00453D7C" w:rsidRDefault="00453D7C" w:rsidP="00D81D6A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bCs/>
                <w:sz w:val="20"/>
              </w:rPr>
            </w:pPr>
            <w:r w:rsidRPr="00453D7C">
              <w:rPr>
                <w:rFonts w:asciiTheme="majorHAnsi" w:hAnsiTheme="majorHAnsi" w:cstheme="majorHAnsi"/>
                <w:b w:val="0"/>
                <w:bCs/>
                <w:sz w:val="20"/>
              </w:rPr>
              <w:t>Załącznik nr 6</w:t>
            </w:r>
          </w:p>
          <w:p w14:paraId="226C1488" w14:textId="195106AB" w:rsidR="00453D7C" w:rsidRPr="00562ABE" w:rsidRDefault="00453D7C" w:rsidP="00453D7C">
            <w:pPr>
              <w:pStyle w:val="Tekstpodstawowy"/>
              <w:spacing w:after="40"/>
              <w:ind w:left="317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562ABE" w14:paraId="51476276" w14:textId="77777777" w:rsidTr="00454A8D">
        <w:tc>
          <w:tcPr>
            <w:tcW w:w="5756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4253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454A8D">
        <w:tc>
          <w:tcPr>
            <w:tcW w:w="5756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454A8D">
        <w:tc>
          <w:tcPr>
            <w:tcW w:w="5756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454A8D">
        <w:trPr>
          <w:trHeight w:val="281"/>
        </w:trPr>
        <w:tc>
          <w:tcPr>
            <w:tcW w:w="5756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454A8D">
        <w:tc>
          <w:tcPr>
            <w:tcW w:w="5756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454A8D">
        <w:trPr>
          <w:trHeight w:val="273"/>
        </w:trPr>
        <w:tc>
          <w:tcPr>
            <w:tcW w:w="5756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454A8D">
        <w:trPr>
          <w:trHeight w:val="273"/>
        </w:trPr>
        <w:tc>
          <w:tcPr>
            <w:tcW w:w="5756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454A8D">
        <w:trPr>
          <w:trHeight w:val="273"/>
        </w:trPr>
        <w:tc>
          <w:tcPr>
            <w:tcW w:w="5756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454A8D">
        <w:tc>
          <w:tcPr>
            <w:tcW w:w="5756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454A8D">
        <w:tc>
          <w:tcPr>
            <w:tcW w:w="5756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454A8D">
        <w:tc>
          <w:tcPr>
            <w:tcW w:w="10009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454A8D">
        <w:tc>
          <w:tcPr>
            <w:tcW w:w="10009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405F7301" w:rsidR="008C6170" w:rsidRPr="00E65B89" w:rsidRDefault="006D5EEE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6D5EEE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81D6A">
      <w:pPr>
        <w:pStyle w:val="pkt"/>
        <w:numPr>
          <w:ilvl w:val="0"/>
          <w:numId w:val="15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81D6A">
      <w:pPr>
        <w:pStyle w:val="pkt"/>
        <w:numPr>
          <w:ilvl w:val="0"/>
          <w:numId w:val="15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81D6A">
      <w:pPr>
        <w:pStyle w:val="pkt"/>
        <w:numPr>
          <w:ilvl w:val="0"/>
          <w:numId w:val="15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D81D6A">
      <w:pPr>
        <w:pStyle w:val="pkt"/>
        <w:numPr>
          <w:ilvl w:val="0"/>
          <w:numId w:val="15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26672320" w14:textId="030192DD" w:rsidR="00B465DA" w:rsidRPr="00B465DA" w:rsidRDefault="00B465DA" w:rsidP="00D81D6A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65DA">
        <w:rPr>
          <w:rFonts w:asciiTheme="majorHAnsi" w:hAnsiTheme="majorHAnsi" w:cstheme="majorHAnsi"/>
          <w:sz w:val="20"/>
          <w:szCs w:val="20"/>
        </w:rPr>
        <w:t>Przedmiotem zamówienia jest bieżące utrzymanie dróg gminnych na terenie miasta Zduńska Wola w roku 20</w:t>
      </w:r>
      <w:r>
        <w:rPr>
          <w:rFonts w:asciiTheme="majorHAnsi" w:hAnsiTheme="majorHAnsi" w:cstheme="majorHAnsi"/>
          <w:sz w:val="20"/>
          <w:szCs w:val="20"/>
        </w:rPr>
        <w:t>21</w:t>
      </w:r>
      <w:r w:rsidRPr="00B465DA">
        <w:rPr>
          <w:rFonts w:asciiTheme="majorHAnsi" w:hAnsiTheme="majorHAnsi" w:cstheme="majorHAnsi"/>
          <w:sz w:val="20"/>
          <w:szCs w:val="20"/>
        </w:rPr>
        <w:t xml:space="preserve"> w podziale na </w:t>
      </w:r>
      <w:r>
        <w:rPr>
          <w:rFonts w:asciiTheme="majorHAnsi" w:hAnsiTheme="majorHAnsi" w:cstheme="majorHAnsi"/>
          <w:sz w:val="20"/>
          <w:szCs w:val="20"/>
        </w:rPr>
        <w:t>2</w:t>
      </w:r>
      <w:r w:rsidRPr="00B465DA">
        <w:rPr>
          <w:rFonts w:asciiTheme="majorHAnsi" w:hAnsiTheme="majorHAnsi" w:cstheme="majorHAnsi"/>
          <w:sz w:val="20"/>
          <w:szCs w:val="20"/>
        </w:rPr>
        <w:t xml:space="preserve"> części:</w:t>
      </w:r>
    </w:p>
    <w:p w14:paraId="5DBB4FBA" w14:textId="09CB11BF" w:rsidR="00B465DA" w:rsidRPr="00B465DA" w:rsidRDefault="00B465DA" w:rsidP="00D81D6A">
      <w:pPr>
        <w:pStyle w:val="Akapitzlist"/>
        <w:numPr>
          <w:ilvl w:val="0"/>
          <w:numId w:val="48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65DA">
        <w:rPr>
          <w:rFonts w:asciiTheme="majorHAnsi" w:hAnsiTheme="majorHAnsi" w:cstheme="majorHAnsi"/>
          <w:sz w:val="20"/>
          <w:szCs w:val="20"/>
        </w:rPr>
        <w:t xml:space="preserve">Część 1 - Wykonanie remontów nawierzchni bitumicznych; </w:t>
      </w:r>
    </w:p>
    <w:p w14:paraId="75EE7FE3" w14:textId="66BEB9EE" w:rsidR="00B465DA" w:rsidRPr="00B465DA" w:rsidRDefault="00B465DA" w:rsidP="00D81D6A">
      <w:pPr>
        <w:pStyle w:val="Akapitzlist"/>
        <w:numPr>
          <w:ilvl w:val="0"/>
          <w:numId w:val="48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65DA">
        <w:rPr>
          <w:rFonts w:asciiTheme="majorHAnsi" w:hAnsiTheme="majorHAnsi" w:cstheme="majorHAnsi"/>
          <w:sz w:val="20"/>
          <w:szCs w:val="20"/>
        </w:rPr>
        <w:t xml:space="preserve">Część 2 - Wykonanie remontów nawierzchni betonowych oraz ciągów pieszych; </w:t>
      </w:r>
    </w:p>
    <w:p w14:paraId="5324BED8" w14:textId="6C424EAD" w:rsidR="00B465DA" w:rsidRDefault="00B465DA" w:rsidP="00D81D6A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65DA">
        <w:rPr>
          <w:rFonts w:asciiTheme="majorHAnsi" w:hAnsiTheme="majorHAnsi" w:cstheme="majorHAnsi"/>
          <w:sz w:val="20"/>
          <w:szCs w:val="20"/>
        </w:rPr>
        <w:t>Szczegółowy opis przedmiotu zamówienia zawiera załącznik nr 5 do SIWZ.</w:t>
      </w:r>
    </w:p>
    <w:p w14:paraId="7A168B4B" w14:textId="55ABB0DE" w:rsidR="00CF5C2B" w:rsidRPr="00931D07" w:rsidRDefault="00CF5C2B" w:rsidP="00D81D6A">
      <w:pPr>
        <w:numPr>
          <w:ilvl w:val="0"/>
          <w:numId w:val="36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Minimalny okres gwarancji wynosi </w:t>
      </w:r>
      <w:r w:rsidR="00B465DA">
        <w:rPr>
          <w:rFonts w:asciiTheme="majorHAnsi" w:hAnsiTheme="majorHAnsi" w:cstheme="majorHAnsi"/>
          <w:sz w:val="20"/>
          <w:szCs w:val="20"/>
        </w:rPr>
        <w:t>36</w:t>
      </w:r>
      <w:r>
        <w:rPr>
          <w:rFonts w:asciiTheme="majorHAnsi" w:hAnsiTheme="majorHAnsi" w:cstheme="majorHAnsi"/>
          <w:sz w:val="20"/>
          <w:szCs w:val="20"/>
        </w:rPr>
        <w:t xml:space="preserve"> miesięcy.</w:t>
      </w:r>
    </w:p>
    <w:p w14:paraId="4DEAB195" w14:textId="476ADEBE" w:rsidR="00CF5C2B" w:rsidRDefault="00CF5C2B" w:rsidP="00D81D6A">
      <w:pPr>
        <w:numPr>
          <w:ilvl w:val="0"/>
          <w:numId w:val="36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28BE1B53" w14:textId="77777777" w:rsidR="00B465DA" w:rsidRDefault="00F2743E" w:rsidP="00D81D6A">
      <w:pPr>
        <w:numPr>
          <w:ilvl w:val="0"/>
          <w:numId w:val="36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 xml:space="preserve">Wymagania dotyczące zatrudnienia na umowę o pracę: </w:t>
      </w:r>
    </w:p>
    <w:p w14:paraId="5F0D19FE" w14:textId="35A442D6" w:rsidR="00B465DA" w:rsidRPr="00B465DA" w:rsidRDefault="00B465DA" w:rsidP="00B465DA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465DA">
        <w:rPr>
          <w:rFonts w:asciiTheme="majorHAnsi" w:hAnsiTheme="majorHAnsi" w:cstheme="majorHAnsi"/>
          <w:sz w:val="20"/>
          <w:szCs w:val="20"/>
        </w:rPr>
        <w:t>Zamawiający wymaga, by wszystkie czynności polegające na faktycznym wykonywaniu robót objętych zakresem umowy, o ile nie będą wykonywane przez daną osobę w ramach prowadzonej przez nią działalności gospodarczej, były wykonywane przez osoby zatrudnione (przez Wykonawcę lub podwykonawcę) na podstawie umowy o pracę.</w:t>
      </w:r>
    </w:p>
    <w:p w14:paraId="3FAB8C5A" w14:textId="597536AF" w:rsidR="00CF5C2B" w:rsidRDefault="00CF5C2B" w:rsidP="00D81D6A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7FC6D4FF" w14:textId="77777777" w:rsidR="00B465DA" w:rsidRPr="00B465DA" w:rsidRDefault="00B465DA" w:rsidP="00B465DA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465DA">
        <w:rPr>
          <w:rFonts w:asciiTheme="majorHAnsi" w:hAnsiTheme="majorHAnsi" w:cstheme="majorHAnsi"/>
          <w:sz w:val="20"/>
          <w:szCs w:val="20"/>
        </w:rPr>
        <w:t>45233140-2 – roboty drogowe</w:t>
      </w:r>
    </w:p>
    <w:p w14:paraId="7018CD83" w14:textId="09E63719" w:rsidR="00B465DA" w:rsidRDefault="00B465DA" w:rsidP="00B465DA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465DA">
        <w:rPr>
          <w:rFonts w:asciiTheme="majorHAnsi" w:hAnsiTheme="majorHAnsi" w:cstheme="majorHAnsi"/>
          <w:sz w:val="20"/>
          <w:szCs w:val="20"/>
        </w:rPr>
        <w:t>45233142-6 - roboty w zakresie naprawy dróg</w:t>
      </w:r>
    </w:p>
    <w:p w14:paraId="3690A8C6" w14:textId="4D0A9513" w:rsidR="00CF5C2B" w:rsidRPr="00875D2A" w:rsidRDefault="00CF5C2B" w:rsidP="00D81D6A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>Zamawiający dopuszcza możliwoś</w:t>
      </w:r>
      <w:r w:rsidR="00BF69D6">
        <w:rPr>
          <w:rFonts w:asciiTheme="majorHAnsi" w:hAnsiTheme="majorHAnsi" w:cstheme="majorHAnsi"/>
          <w:sz w:val="20"/>
          <w:szCs w:val="20"/>
        </w:rPr>
        <w:t>ci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.</w:t>
      </w:r>
      <w:r w:rsidR="00B465DA">
        <w:rPr>
          <w:rFonts w:asciiTheme="majorHAnsi" w:hAnsiTheme="majorHAnsi" w:cstheme="majorHAnsi"/>
          <w:sz w:val="20"/>
          <w:szCs w:val="20"/>
        </w:rPr>
        <w:t xml:space="preserve"> Wykonawca może złożyć ofertę na dowolną liczbę części. </w:t>
      </w:r>
    </w:p>
    <w:p w14:paraId="66A78EE4" w14:textId="77777777" w:rsidR="00CF5C2B" w:rsidRPr="008B38A3" w:rsidRDefault="00CF5C2B" w:rsidP="00D81D6A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293E65BC" w:rsidR="00CF5C2B" w:rsidRDefault="00CF5C2B" w:rsidP="00D81D6A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b/>
          <w:bCs/>
          <w:sz w:val="20"/>
          <w:szCs w:val="20"/>
        </w:rPr>
        <w:t>Zamawiający przewiduje możliwoś</w:t>
      </w:r>
      <w:r w:rsidR="00B25C65">
        <w:rPr>
          <w:rFonts w:asciiTheme="majorHAnsi" w:hAnsiTheme="majorHAnsi" w:cstheme="majorHAnsi"/>
          <w:b/>
          <w:bCs/>
          <w:sz w:val="20"/>
          <w:szCs w:val="20"/>
        </w:rPr>
        <w:t>ci</w:t>
      </w:r>
      <w:r w:rsidRPr="003C34BF">
        <w:rPr>
          <w:rFonts w:asciiTheme="majorHAnsi" w:hAnsiTheme="majorHAnsi" w:cstheme="majorHAnsi"/>
          <w:b/>
          <w:bCs/>
          <w:sz w:val="20"/>
          <w:szCs w:val="20"/>
        </w:rPr>
        <w:t xml:space="preserve"> udzielenie zamówień, o których mowa w art. 67 ust. 1 pkt 6 ustawy Prawo zamówień publicznych.</w:t>
      </w:r>
      <w:r w:rsidRPr="003C34B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AB7AA5E" w14:textId="77777777" w:rsidR="00E21E22" w:rsidRPr="00E21E22" w:rsidRDefault="00E21E22" w:rsidP="00E21E22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21E22">
        <w:rPr>
          <w:rFonts w:asciiTheme="majorHAnsi" w:hAnsiTheme="majorHAnsi" w:cstheme="majorHAnsi"/>
          <w:sz w:val="20"/>
          <w:szCs w:val="20"/>
        </w:rPr>
        <w:t>Zakres przewidywanego zamówienia będzie polegać na powtórzeniu podobnych usług co w zamówieniu podstawowym. Szczegółowy zakres zamówienia zawiera załącznik nr 6 do SIWZ - Zakres czynności zamówienia uzupełniającego oraz załącznik nr 5 do SIWZ.  Zamówienie zostanie udzielone na ogólnych warunkach określonych we wzorze umowy dotyczącej zamówienia podstawowego (załącznik nr 4 do SIWZ). Termin wykonania zamówienia do 12 miesięcy.</w:t>
      </w:r>
    </w:p>
    <w:p w14:paraId="59D1B57D" w14:textId="230FCA7E" w:rsidR="00B465DA" w:rsidRPr="00E21E22" w:rsidRDefault="00E21E22" w:rsidP="00E21E22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21E22">
        <w:rPr>
          <w:rFonts w:asciiTheme="majorHAnsi" w:hAnsiTheme="majorHAnsi" w:cstheme="majorHAnsi"/>
          <w:b/>
          <w:bCs/>
          <w:sz w:val="20"/>
          <w:szCs w:val="20"/>
        </w:rPr>
        <w:t>W ofercie należy wycenić jedynie wykonanie zamówienia podstawowego.</w:t>
      </w:r>
    </w:p>
    <w:p w14:paraId="050C9B7E" w14:textId="77777777" w:rsidR="00CF5C2B" w:rsidRPr="008B38A3" w:rsidRDefault="00CF5C2B" w:rsidP="00D81D6A">
      <w:pPr>
        <w:numPr>
          <w:ilvl w:val="0"/>
          <w:numId w:val="36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4678DADB" w14:textId="17456260" w:rsidR="008A7E53" w:rsidRDefault="008A7E53" w:rsidP="008A7E53">
      <w:pPr>
        <w:pStyle w:val="arimr"/>
        <w:suppressAutoHyphens/>
        <w:spacing w:after="40" w:line="240" w:lineRule="auto"/>
        <w:ind w:left="426"/>
        <w:jc w:val="both"/>
        <w:rPr>
          <w:rFonts w:asciiTheme="majorHAnsi" w:hAnsiTheme="majorHAnsi"/>
          <w:sz w:val="20"/>
          <w:lang w:val="pl-PL"/>
        </w:rPr>
      </w:pPr>
      <w:r>
        <w:rPr>
          <w:rFonts w:asciiTheme="majorHAnsi" w:hAnsiTheme="majorHAnsi"/>
          <w:sz w:val="20"/>
          <w:lang w:val="pl-PL"/>
        </w:rPr>
        <w:t>Od dnia zawarcia umowy do dnia 31.12.2021 r.</w:t>
      </w:r>
    </w:p>
    <w:p w14:paraId="3D4D3AFF" w14:textId="77777777" w:rsidR="006054F6" w:rsidRPr="00A606B4" w:rsidRDefault="006054F6" w:rsidP="00A606B4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81D6A">
      <w:pPr>
        <w:keepNext/>
        <w:numPr>
          <w:ilvl w:val="3"/>
          <w:numId w:val="16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55EFAA73" w14:textId="12BF2CD8" w:rsidR="00FD3643" w:rsidRPr="00FD3643" w:rsidRDefault="00FD3643" w:rsidP="00FD3643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Pr="00FD3643">
        <w:rPr>
          <w:rFonts w:asciiTheme="majorHAnsi" w:hAnsiTheme="majorHAnsi" w:cstheme="majorHAnsi"/>
          <w:sz w:val="20"/>
          <w:szCs w:val="20"/>
        </w:rPr>
        <w:t xml:space="preserve"> okresie ostatnich pięciu lat przed upływem terminu składania ofert, a jeżeli okres prowadzenia działalności jest krótszy – w tym okresie, wykonał należycie, zgodnie z zasadami sztuki budowlanej i prawidłowo ukończył dla każdej z części po jednym zamówieniu odpowiadającym swoim rodzajem i wartością robotom stanowiącym przedmiot zamówienia, o wartości minimum:</w:t>
      </w:r>
    </w:p>
    <w:p w14:paraId="666AF270" w14:textId="77777777" w:rsidR="00FD3643" w:rsidRPr="00FD3643" w:rsidRDefault="00FD3643" w:rsidP="00FD3643">
      <w:pPr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D3643">
        <w:rPr>
          <w:rFonts w:asciiTheme="majorHAnsi" w:hAnsiTheme="majorHAnsi" w:cstheme="majorHAnsi"/>
          <w:sz w:val="20"/>
          <w:szCs w:val="20"/>
        </w:rPr>
        <w:t>Część 1 - Wykonanie remontów nawierzchni bitumicznych - 100 000 złotych brutto,</w:t>
      </w:r>
    </w:p>
    <w:p w14:paraId="6C65982A" w14:textId="376E2092" w:rsidR="00FD3643" w:rsidRDefault="00FD3643" w:rsidP="00FD3643">
      <w:pPr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D3643">
        <w:rPr>
          <w:rFonts w:asciiTheme="majorHAnsi" w:hAnsiTheme="majorHAnsi" w:cstheme="majorHAnsi"/>
          <w:sz w:val="20"/>
          <w:szCs w:val="20"/>
        </w:rPr>
        <w:t xml:space="preserve">Część 2 - Wykonanie remontów nawierzchni betonowych oraz ciągów pieszych - </w:t>
      </w:r>
      <w:r>
        <w:rPr>
          <w:rFonts w:asciiTheme="majorHAnsi" w:hAnsiTheme="majorHAnsi" w:cstheme="majorHAnsi"/>
          <w:sz w:val="20"/>
          <w:szCs w:val="20"/>
        </w:rPr>
        <w:t>10</w:t>
      </w:r>
      <w:r w:rsidRPr="00FD3643">
        <w:rPr>
          <w:rFonts w:asciiTheme="majorHAnsi" w:hAnsiTheme="majorHAnsi" w:cstheme="majorHAnsi"/>
          <w:sz w:val="20"/>
          <w:szCs w:val="20"/>
        </w:rPr>
        <w:t>0 000 złotych brutto</w:t>
      </w:r>
    </w:p>
    <w:p w14:paraId="29515623" w14:textId="77777777" w:rsidR="00FD3643" w:rsidRDefault="00FD3643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</w:p>
    <w:p w14:paraId="3A6122A6" w14:textId="64C30986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2CDC75A9" w14:textId="697819AA" w:rsidR="00FD3643" w:rsidRDefault="00FD3643" w:rsidP="00FD3643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D3643">
        <w:rPr>
          <w:rFonts w:asciiTheme="majorHAnsi" w:hAnsiTheme="majorHAnsi" w:cstheme="majorHAnsi"/>
          <w:sz w:val="20"/>
          <w:szCs w:val="20"/>
        </w:rPr>
        <w:t>dysponuje odpowiednim potencjałem technicznym dla:</w:t>
      </w:r>
    </w:p>
    <w:p w14:paraId="6F3DB987" w14:textId="67258312" w:rsidR="00FD3643" w:rsidRPr="00FD3643" w:rsidRDefault="00FD3643" w:rsidP="00FD3643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Pr="00FD3643">
        <w:rPr>
          <w:rFonts w:asciiTheme="majorHAnsi" w:hAnsiTheme="majorHAnsi" w:cstheme="majorHAnsi"/>
          <w:sz w:val="20"/>
          <w:szCs w:val="20"/>
        </w:rPr>
        <w:t>la części 1:</w:t>
      </w:r>
    </w:p>
    <w:p w14:paraId="2E035BB7" w14:textId="369468F6" w:rsidR="00FD3643" w:rsidRPr="00FD3643" w:rsidRDefault="00FD3643" w:rsidP="00D81D6A">
      <w:pPr>
        <w:pStyle w:val="Akapitzlist"/>
        <w:keepNext/>
        <w:numPr>
          <w:ilvl w:val="0"/>
          <w:numId w:val="4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3643">
        <w:rPr>
          <w:rFonts w:asciiTheme="majorHAnsi" w:hAnsiTheme="majorHAnsi" w:cstheme="majorHAnsi"/>
          <w:sz w:val="20"/>
          <w:szCs w:val="20"/>
        </w:rPr>
        <w:t xml:space="preserve">1 szt. rozkładarka mas bit, </w:t>
      </w:r>
    </w:p>
    <w:p w14:paraId="51E25611" w14:textId="0E79B932" w:rsidR="00FD3643" w:rsidRPr="00FD3643" w:rsidRDefault="00FD3643" w:rsidP="00D81D6A">
      <w:pPr>
        <w:pStyle w:val="Akapitzlist"/>
        <w:keepNext/>
        <w:numPr>
          <w:ilvl w:val="0"/>
          <w:numId w:val="4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3643">
        <w:rPr>
          <w:rFonts w:asciiTheme="majorHAnsi" w:hAnsiTheme="majorHAnsi" w:cstheme="majorHAnsi"/>
          <w:sz w:val="20"/>
          <w:szCs w:val="20"/>
        </w:rPr>
        <w:t xml:space="preserve">1szt. walec statyczny samojezdny 10-15t, </w:t>
      </w:r>
    </w:p>
    <w:p w14:paraId="730CBB2A" w14:textId="6D96F6E6" w:rsidR="00FD3643" w:rsidRPr="00FD3643" w:rsidRDefault="00FD3643" w:rsidP="00D81D6A">
      <w:pPr>
        <w:pStyle w:val="Akapitzlist"/>
        <w:keepNext/>
        <w:numPr>
          <w:ilvl w:val="0"/>
          <w:numId w:val="4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3643">
        <w:rPr>
          <w:rFonts w:asciiTheme="majorHAnsi" w:hAnsiTheme="majorHAnsi" w:cstheme="majorHAnsi"/>
          <w:sz w:val="20"/>
          <w:szCs w:val="20"/>
        </w:rPr>
        <w:t>1 szt. walec gumowy 10-15t,</w:t>
      </w:r>
    </w:p>
    <w:p w14:paraId="4A75372A" w14:textId="2B3B0053" w:rsidR="00FD3643" w:rsidRPr="00FD3643" w:rsidRDefault="00FD3643" w:rsidP="00FD3643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Pr="00FD3643">
        <w:rPr>
          <w:rFonts w:asciiTheme="majorHAnsi" w:hAnsiTheme="majorHAnsi" w:cstheme="majorHAnsi"/>
          <w:sz w:val="20"/>
          <w:szCs w:val="20"/>
        </w:rPr>
        <w:t>la części 2:</w:t>
      </w:r>
    </w:p>
    <w:p w14:paraId="640A9FCB" w14:textId="14214AED" w:rsidR="00FD3643" w:rsidRDefault="00FD3643" w:rsidP="00D81D6A">
      <w:pPr>
        <w:pStyle w:val="Akapitzlist"/>
        <w:keepNext/>
        <w:numPr>
          <w:ilvl w:val="0"/>
          <w:numId w:val="49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3643">
        <w:rPr>
          <w:rFonts w:asciiTheme="majorHAnsi" w:hAnsiTheme="majorHAnsi" w:cstheme="majorHAnsi"/>
          <w:sz w:val="20"/>
          <w:szCs w:val="20"/>
        </w:rPr>
        <w:t>1 szt. koparko-ładowarka</w:t>
      </w:r>
      <w:r w:rsidR="00782944">
        <w:rPr>
          <w:rFonts w:asciiTheme="majorHAnsi" w:hAnsiTheme="majorHAnsi" w:cstheme="majorHAnsi"/>
          <w:sz w:val="20"/>
          <w:szCs w:val="20"/>
        </w:rPr>
        <w:t>.</w:t>
      </w:r>
    </w:p>
    <w:p w14:paraId="320789DB" w14:textId="22011308" w:rsidR="009B2BE1" w:rsidRPr="00E65B89" w:rsidRDefault="00523A86" w:rsidP="00D81D6A">
      <w:pPr>
        <w:pStyle w:val="Akapitzlist"/>
        <w:numPr>
          <w:ilvl w:val="0"/>
          <w:numId w:val="41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2B75CA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81D6A">
      <w:pPr>
        <w:pStyle w:val="Akapitzlist"/>
        <w:numPr>
          <w:ilvl w:val="0"/>
          <w:numId w:val="41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81D6A">
      <w:pPr>
        <w:pStyle w:val="Akapitzlist"/>
        <w:numPr>
          <w:ilvl w:val="0"/>
          <w:numId w:val="22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81D6A">
      <w:pPr>
        <w:pStyle w:val="Akapitzlist"/>
        <w:numPr>
          <w:ilvl w:val="0"/>
          <w:numId w:val="22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494BD08C" w:rsidR="00DC1DF2" w:rsidRPr="00FC7573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81D6A">
      <w:pPr>
        <w:numPr>
          <w:ilvl w:val="0"/>
          <w:numId w:val="31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81D6A">
      <w:pPr>
        <w:numPr>
          <w:ilvl w:val="0"/>
          <w:numId w:val="31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81D6A">
      <w:pPr>
        <w:numPr>
          <w:ilvl w:val="0"/>
          <w:numId w:val="31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81D6A">
      <w:pPr>
        <w:numPr>
          <w:ilvl w:val="0"/>
          <w:numId w:val="31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25EC09FD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oryginałem przez notariusza) należy załączyć do oferty. </w:t>
      </w:r>
    </w:p>
    <w:p w14:paraId="63184AD6" w14:textId="6B47F27E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w terminie 3 dni od dnia zamieszczenia na stronie internetowej informacji, o której mowa w art. 86 ust. 5 ustawy PZP, przekaże zamawiającemu oświadczenie o przynależności lub braku przynależności do tej samej grupy kapitałowej,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64C2F2DE" w:rsidR="00DC1DF2" w:rsidRPr="00E65B89" w:rsidRDefault="00DC1DF2" w:rsidP="00D81D6A">
      <w:pPr>
        <w:numPr>
          <w:ilvl w:val="0"/>
          <w:numId w:val="13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zakresie nie uregulowanym SIWZ, zastosowanie mają przepisy rozporządzenia Ministra Rozwoju z dnia 26 lipca 2016 r.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1F2FDBB" w:rsidR="00421019" w:rsidRPr="00421019" w:rsidRDefault="00421019" w:rsidP="00D81D6A">
      <w:pPr>
        <w:pStyle w:val="Akapitzlist"/>
        <w:numPr>
          <w:ilvl w:val="0"/>
          <w:numId w:val="11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6D5EEE" w:rsidRPr="006D5EEE">
        <w:rPr>
          <w:rFonts w:asciiTheme="majorHAnsi" w:hAnsiTheme="majorHAnsi" w:cstheme="majorHAnsi"/>
          <w:sz w:val="20"/>
          <w:szCs w:val="20"/>
        </w:rPr>
        <w:t>Dz.U. z 2020 r. poz. 1041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D81D6A">
      <w:pPr>
        <w:numPr>
          <w:ilvl w:val="0"/>
          <w:numId w:val="11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D81D6A">
      <w:pPr>
        <w:numPr>
          <w:ilvl w:val="0"/>
          <w:numId w:val="11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D81D6A">
      <w:pPr>
        <w:keepNext/>
        <w:numPr>
          <w:ilvl w:val="0"/>
          <w:numId w:val="11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782944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D81D6A">
      <w:pPr>
        <w:keepNext/>
        <w:numPr>
          <w:ilvl w:val="0"/>
          <w:numId w:val="11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D81D6A">
      <w:pPr>
        <w:numPr>
          <w:ilvl w:val="0"/>
          <w:numId w:val="11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D81D6A">
      <w:pPr>
        <w:numPr>
          <w:ilvl w:val="0"/>
          <w:numId w:val="11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81D6A">
      <w:pPr>
        <w:numPr>
          <w:ilvl w:val="0"/>
          <w:numId w:val="21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81D6A">
      <w:pPr>
        <w:numPr>
          <w:ilvl w:val="0"/>
          <w:numId w:val="21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46B03354" w14:textId="10DD02B8" w:rsidR="00647330" w:rsidRDefault="002B75CA" w:rsidP="00647330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 w:rsidR="008F1019" w:rsidRPr="008F1019">
        <w:rPr>
          <w:rFonts w:asciiTheme="majorHAnsi" w:hAnsiTheme="majorHAnsi" w:cstheme="majorHAnsi"/>
          <w:b/>
          <w:sz w:val="20"/>
          <w:szCs w:val="20"/>
        </w:rPr>
        <w:t>5</w:t>
      </w:r>
      <w:r w:rsidRPr="008F1019">
        <w:rPr>
          <w:rFonts w:asciiTheme="majorHAnsi" w:hAnsiTheme="majorHAnsi" w:cstheme="majorHAnsi"/>
          <w:b/>
          <w:sz w:val="20"/>
          <w:szCs w:val="20"/>
        </w:rPr>
        <w:t xml:space="preserve"> 000,00 PLN</w:t>
      </w:r>
      <w:r w:rsidR="008F1019">
        <w:rPr>
          <w:rFonts w:asciiTheme="majorHAnsi" w:hAnsiTheme="majorHAnsi" w:cstheme="majorHAnsi"/>
          <w:bCs/>
          <w:sz w:val="20"/>
          <w:szCs w:val="20"/>
        </w:rPr>
        <w:t xml:space="preserve"> w tym:</w:t>
      </w:r>
    </w:p>
    <w:p w14:paraId="7B56DB56" w14:textId="7FCFB7DF" w:rsidR="008F1019" w:rsidRPr="008F1019" w:rsidRDefault="008F1019" w:rsidP="008F1019">
      <w:pPr>
        <w:spacing w:after="40"/>
        <w:ind w:left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F1019">
        <w:rPr>
          <w:rFonts w:asciiTheme="majorHAnsi" w:hAnsiTheme="majorHAnsi" w:cstheme="majorHAnsi"/>
          <w:b/>
          <w:sz w:val="20"/>
          <w:szCs w:val="20"/>
        </w:rPr>
        <w:t>Część 1 – 3</w:t>
      </w:r>
      <w:r w:rsidR="002B3A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F1019">
        <w:rPr>
          <w:rFonts w:asciiTheme="majorHAnsi" w:hAnsiTheme="majorHAnsi" w:cstheme="majorHAnsi"/>
          <w:b/>
          <w:sz w:val="20"/>
          <w:szCs w:val="20"/>
        </w:rPr>
        <w:t>000,00 zł</w:t>
      </w:r>
    </w:p>
    <w:p w14:paraId="5FC202FF" w14:textId="5ECDF5F3" w:rsidR="008F1019" w:rsidRPr="008F1019" w:rsidRDefault="008F1019" w:rsidP="008F1019">
      <w:pPr>
        <w:spacing w:after="40"/>
        <w:ind w:left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F1019">
        <w:rPr>
          <w:rFonts w:asciiTheme="majorHAnsi" w:hAnsiTheme="majorHAnsi" w:cstheme="majorHAnsi"/>
          <w:b/>
          <w:sz w:val="20"/>
          <w:szCs w:val="20"/>
        </w:rPr>
        <w:t>Część 2 – 2</w:t>
      </w:r>
      <w:r w:rsidR="002B3A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F1019">
        <w:rPr>
          <w:rFonts w:asciiTheme="majorHAnsi" w:hAnsiTheme="majorHAnsi" w:cstheme="majorHAnsi"/>
          <w:b/>
          <w:sz w:val="20"/>
          <w:szCs w:val="20"/>
        </w:rPr>
        <w:t>000,00 zł</w:t>
      </w:r>
    </w:p>
    <w:p w14:paraId="05CB5DC6" w14:textId="5D532B97" w:rsidR="002B58D9" w:rsidRPr="002B58D9" w:rsidRDefault="002B58D9" w:rsidP="00647330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28976AA7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6D5EEE" w:rsidRPr="006D5EEE">
        <w:rPr>
          <w:rFonts w:asciiTheme="majorHAnsi" w:hAnsiTheme="majorHAnsi" w:cstheme="majorHAnsi"/>
          <w:bCs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D81D6A">
      <w:pPr>
        <w:keepNext/>
        <w:numPr>
          <w:ilvl w:val="0"/>
          <w:numId w:val="9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81D6A">
      <w:pPr>
        <w:keepNext/>
        <w:numPr>
          <w:ilvl w:val="2"/>
          <w:numId w:val="17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81D6A">
      <w:pPr>
        <w:numPr>
          <w:ilvl w:val="2"/>
          <w:numId w:val="17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D81D6A">
      <w:pPr>
        <w:keepNext/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2F5F" w:rsidRPr="00E65B89" w14:paraId="1155BF84" w14:textId="77777777" w:rsidTr="00DC1100">
        <w:tc>
          <w:tcPr>
            <w:tcW w:w="10490" w:type="dxa"/>
          </w:tcPr>
          <w:p w14:paraId="132A58A7" w14:textId="77777777" w:rsidR="00951363" w:rsidRPr="00951363" w:rsidRDefault="00951363" w:rsidP="00951363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136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„Bieżące utrzymanie dróg gminnych na terenie miasta Zduńska Wola  w roku 2021  ”</w:t>
            </w:r>
          </w:p>
          <w:p w14:paraId="234B0D9B" w14:textId="5A97C8B2" w:rsidR="003D2F5F" w:rsidRPr="003D2F5F" w:rsidRDefault="00951363" w:rsidP="00951363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136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sprawy: IT.271.90.2020.KS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A8AC873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</w:t>
      </w:r>
      <w:r w:rsidR="001016CF">
        <w:rPr>
          <w:rFonts w:asciiTheme="majorHAnsi" w:hAnsiTheme="majorHAnsi" w:cstheme="majorHAnsi"/>
          <w:bCs/>
          <w:sz w:val="20"/>
          <w:szCs w:val="20"/>
        </w:rPr>
        <w:t>9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 r. poz. </w:t>
      </w:r>
      <w:r w:rsidR="001016CF">
        <w:rPr>
          <w:rFonts w:asciiTheme="majorHAnsi" w:hAnsiTheme="majorHAnsi" w:cstheme="majorHAnsi"/>
          <w:bCs/>
          <w:sz w:val="20"/>
          <w:szCs w:val="20"/>
        </w:rPr>
        <w:t>1010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D81D6A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1F2B3826" w:rsidR="00D329E6" w:rsidRPr="00E65B89" w:rsidRDefault="00D44285" w:rsidP="00D81D6A">
      <w:pPr>
        <w:keepNext/>
        <w:numPr>
          <w:ilvl w:val="0"/>
          <w:numId w:val="14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D44285">
        <w:rPr>
          <w:rFonts w:asciiTheme="majorHAnsi" w:eastAsia="Arial Unicode MS" w:hAnsiTheme="majorHAnsi" w:cstheme="majorHAnsi"/>
          <w:sz w:val="20"/>
          <w:szCs w:val="20"/>
        </w:rPr>
        <w:t xml:space="preserve">Ofertę należy złożyć w siedzibie Zamawiającego przy ul. Stefana Złotnickiego 12, 98-220 Zduńska Wola w Kancelarii poprzez przekazanie jej pracownikowi Urzędu Miasta Zduńska Wola, do dnia </w:t>
      </w:r>
      <w:r w:rsidR="008F1019" w:rsidRPr="008F1019">
        <w:rPr>
          <w:rFonts w:asciiTheme="majorHAnsi" w:eastAsia="Arial Unicode MS" w:hAnsiTheme="majorHAnsi" w:cstheme="majorHAnsi"/>
          <w:b/>
          <w:bCs/>
          <w:sz w:val="20"/>
          <w:szCs w:val="20"/>
        </w:rPr>
        <w:t>28</w:t>
      </w:r>
      <w:r w:rsidRPr="00D44285">
        <w:rPr>
          <w:rFonts w:asciiTheme="majorHAnsi" w:eastAsia="Arial Unicode MS" w:hAnsiTheme="majorHAnsi" w:cstheme="majorHAnsi"/>
          <w:b/>
          <w:bCs/>
          <w:sz w:val="20"/>
          <w:szCs w:val="20"/>
        </w:rPr>
        <w:t>.12.2020 r</w:t>
      </w:r>
      <w:r w:rsidRPr="00D44285">
        <w:rPr>
          <w:rFonts w:asciiTheme="majorHAnsi" w:eastAsia="Arial Unicode MS" w:hAnsiTheme="majorHAnsi" w:cstheme="majorHAnsi"/>
          <w:sz w:val="20"/>
          <w:szCs w:val="20"/>
        </w:rPr>
        <w:t>., do godziny 10:00 i zaadresować zgodnie z opisem przedstawionym w rozdziale X SIWZ. Godziny pracy Urzędu Miasta: w poniedziałki od godz. 7:30 do godz. 17:00 oraz od wtorku do piątku od godz. 7:30 do godz. 15:30.”</w:t>
      </w:r>
      <w:r w:rsidR="006777E1" w:rsidRPr="006777E1">
        <w:rPr>
          <w:rFonts w:asciiTheme="majorHAnsi" w:eastAsia="Arial Unicode MS" w:hAnsiTheme="majorHAnsi" w:cstheme="majorHAnsi"/>
          <w:sz w:val="20"/>
          <w:szCs w:val="20"/>
        </w:rPr>
        <w:t xml:space="preserve">. </w:t>
      </w:r>
    </w:p>
    <w:p w14:paraId="06B410E6" w14:textId="77777777" w:rsidR="0045589E" w:rsidRPr="00E65B89" w:rsidRDefault="00552FBA" w:rsidP="00D81D6A">
      <w:pPr>
        <w:numPr>
          <w:ilvl w:val="0"/>
          <w:numId w:val="14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2A3E33FF" w14:textId="77777777" w:rsidR="00D44285" w:rsidRDefault="0045589E" w:rsidP="00D81D6A">
      <w:pPr>
        <w:numPr>
          <w:ilvl w:val="0"/>
          <w:numId w:val="14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1F1079" w14:textId="3214C244" w:rsidR="00D44285" w:rsidRDefault="00D44285" w:rsidP="00D81D6A">
      <w:pPr>
        <w:numPr>
          <w:ilvl w:val="0"/>
          <w:numId w:val="14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 xml:space="preserve">Wykonawcy mogą uczestniczyć w otwarciu ofert poprzez obejrzenie transmisja on-line z otwarcia ofert prowadzonej pod adresem: https://www.youtube.com/channel/UCki03FTM2Y9g9_pcCNNGJ_w, w dniu </w:t>
      </w:r>
      <w:r w:rsidR="008F1019" w:rsidRPr="008F1019">
        <w:rPr>
          <w:rFonts w:asciiTheme="majorHAnsi" w:hAnsiTheme="majorHAnsi" w:cstheme="majorHAnsi"/>
          <w:b/>
          <w:bCs/>
          <w:sz w:val="20"/>
          <w:szCs w:val="20"/>
        </w:rPr>
        <w:t>28</w:t>
      </w:r>
      <w:r w:rsidRPr="008351D9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BE51CC" w:rsidRPr="008351D9">
        <w:rPr>
          <w:rFonts w:asciiTheme="majorHAnsi" w:hAnsiTheme="majorHAnsi" w:cstheme="majorHAnsi"/>
          <w:b/>
          <w:bCs/>
          <w:sz w:val="20"/>
          <w:szCs w:val="20"/>
        </w:rPr>
        <w:t>12</w:t>
      </w:r>
      <w:r w:rsidRPr="008351D9">
        <w:rPr>
          <w:rFonts w:asciiTheme="majorHAnsi" w:hAnsiTheme="majorHAnsi" w:cstheme="majorHAnsi"/>
          <w:b/>
          <w:bCs/>
          <w:sz w:val="20"/>
          <w:szCs w:val="20"/>
        </w:rPr>
        <w:t>.2020 r.</w:t>
      </w:r>
      <w:r w:rsidRPr="00D44285">
        <w:rPr>
          <w:rFonts w:asciiTheme="majorHAnsi" w:hAnsiTheme="majorHAnsi" w:cstheme="majorHAnsi"/>
          <w:sz w:val="20"/>
          <w:szCs w:val="20"/>
        </w:rPr>
        <w:t>, o godzinie 10:30.</w:t>
      </w:r>
    </w:p>
    <w:p w14:paraId="02BC7013" w14:textId="268E249B" w:rsidR="00552FBA" w:rsidRPr="00D44285" w:rsidRDefault="00552FBA" w:rsidP="00D81D6A">
      <w:pPr>
        <w:numPr>
          <w:ilvl w:val="0"/>
          <w:numId w:val="14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44285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D44285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D81D6A">
      <w:pPr>
        <w:numPr>
          <w:ilvl w:val="0"/>
          <w:numId w:val="14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10FB9DBB" w14:textId="77777777" w:rsidR="00D81D6A" w:rsidRDefault="00D81D6A" w:rsidP="00D81D6A">
      <w:pPr>
        <w:numPr>
          <w:ilvl w:val="0"/>
          <w:numId w:val="50"/>
        </w:numPr>
        <w:tabs>
          <w:tab w:val="clear" w:pos="2340"/>
          <w:tab w:val="left" w:pos="3855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 xml:space="preserve">Ceny jednostkowe określone przez Wykonawcę w formularzu ofertowym zostaną ustalone na okres ważności umowy i nie będą podlegały zmianom z wyjątkiem przypadków przewidzianych w umowie. </w:t>
      </w:r>
    </w:p>
    <w:p w14:paraId="1FDEC0FD" w14:textId="6CECDBB0" w:rsidR="00D81D6A" w:rsidRDefault="00D81D6A" w:rsidP="00D81D6A">
      <w:pPr>
        <w:numPr>
          <w:ilvl w:val="0"/>
          <w:numId w:val="50"/>
        </w:numPr>
        <w:tabs>
          <w:tab w:val="clear" w:pos="2340"/>
          <w:tab w:val="left" w:pos="3855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Ceny jednostkowe w formularzu oferty muszą być podane w PLN cyfrowo, z dokładnością do dwóch miejsc po przecinku.</w:t>
      </w:r>
    </w:p>
    <w:p w14:paraId="3F9E6A46" w14:textId="77777777" w:rsidR="00D81D6A" w:rsidRDefault="00D81D6A" w:rsidP="00D81D6A">
      <w:pPr>
        <w:numPr>
          <w:ilvl w:val="0"/>
          <w:numId w:val="50"/>
        </w:numPr>
        <w:tabs>
          <w:tab w:val="clear" w:pos="2340"/>
          <w:tab w:val="left" w:pos="3855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Cena oferty brutto musi być podana w PLN cyfrowo, z dokładnością do dwóch miejsc po przecinku.</w:t>
      </w:r>
    </w:p>
    <w:p w14:paraId="3B5FDA65" w14:textId="77777777" w:rsidR="00D81D6A" w:rsidRDefault="00D81D6A" w:rsidP="00D81D6A">
      <w:pPr>
        <w:numPr>
          <w:ilvl w:val="0"/>
          <w:numId w:val="50"/>
        </w:numPr>
        <w:tabs>
          <w:tab w:val="clear" w:pos="2340"/>
          <w:tab w:val="left" w:pos="3855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 xml:space="preserve">Cenę brutto oferty oblicza się zgodnie z kosztorysem ofertowym zamieszczonym w formularzu oferty – załącznik nr 1 do SIWZ. </w:t>
      </w:r>
    </w:p>
    <w:p w14:paraId="674A1BCC" w14:textId="77777777" w:rsidR="00D81D6A" w:rsidRDefault="00D81D6A" w:rsidP="00D81D6A">
      <w:pPr>
        <w:numPr>
          <w:ilvl w:val="0"/>
          <w:numId w:val="50"/>
        </w:numPr>
        <w:tabs>
          <w:tab w:val="clear" w:pos="2340"/>
          <w:tab w:val="left" w:pos="3855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Szacowana wielkość zamówienia określona dla każdej z usług i robót wymienionych w kosztorysie ofertowym, została podana jedynie w celu porównania ofert. Nie gwarantuje się Wykonawcy, że będzie wymagane od niego wykonanie wielkości wskazanych w kosztorysie ofertowym. Wynagrodzenie Wykonawcy będzie zależało od faktycznej wielkości wykonanych usług wyszczególnionych w kosztorysie ofertowym. Wykonawcy nie przysługuje roszczenie o wykonanie przedmiotu zamówienia w ilościach określonych w kosztorysie ofertowym.</w:t>
      </w:r>
    </w:p>
    <w:p w14:paraId="21194969" w14:textId="77777777" w:rsidR="00D81D6A" w:rsidRDefault="00D81D6A" w:rsidP="00D81D6A">
      <w:pPr>
        <w:numPr>
          <w:ilvl w:val="0"/>
          <w:numId w:val="50"/>
        </w:numPr>
        <w:tabs>
          <w:tab w:val="clear" w:pos="2340"/>
          <w:tab w:val="left" w:pos="3855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Cena podana w ofercie musi obejmować wszystkie koszty i składniki związane z wykonaniem zamówienia.</w:t>
      </w:r>
    </w:p>
    <w:p w14:paraId="622214FD" w14:textId="77777777" w:rsidR="00D81D6A" w:rsidRDefault="00D81D6A" w:rsidP="00D81D6A">
      <w:pPr>
        <w:numPr>
          <w:ilvl w:val="0"/>
          <w:numId w:val="50"/>
        </w:numPr>
        <w:tabs>
          <w:tab w:val="clear" w:pos="2340"/>
          <w:tab w:val="left" w:pos="3855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/ usługi, których dostawa / świadczenie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81D6A">
      <w:pPr>
        <w:numPr>
          <w:ilvl w:val="1"/>
          <w:numId w:val="26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647330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647330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647330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</w:t>
            </w:r>
            <w:proofErr w:type="spellStart"/>
            <w:r w:rsidRPr="001F2BF1">
              <w:rPr>
                <w:rFonts w:asciiTheme="majorHAnsi" w:hAnsiTheme="majorHAnsi" w:cs="Arial"/>
              </w:rPr>
              <w:t>Pc</w:t>
            </w:r>
            <w:proofErr w:type="spellEnd"/>
            <w:r w:rsidRPr="001F2B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647330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0366D213" w:rsidR="003D2F5F" w:rsidRPr="002927E7" w:rsidRDefault="003D2F5F" w:rsidP="00647330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</w:t>
            </w:r>
            <w:r w:rsidR="00951363">
              <w:rPr>
                <w:rFonts w:asciiTheme="majorHAnsi" w:hAnsiTheme="majorHAnsi" w:cs="Arial"/>
                <w:lang w:val="cs-CZ"/>
              </w:rPr>
              <w:t>36</w:t>
            </w:r>
            <w:r>
              <w:rPr>
                <w:rFonts w:asciiTheme="majorHAnsi" w:hAnsiTheme="majorHAnsi" w:cs="Arial"/>
                <w:lang w:val="cs-CZ"/>
              </w:rPr>
              <w:t xml:space="preserve"> miesięcy do </w:t>
            </w:r>
            <w:r w:rsidR="008351D9">
              <w:rPr>
                <w:rFonts w:asciiTheme="majorHAnsi" w:hAnsiTheme="majorHAnsi" w:cs="Arial"/>
                <w:lang w:val="cs-CZ"/>
              </w:rPr>
              <w:t>72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</w:t>
            </w:r>
            <w:r w:rsidR="00951363">
              <w:rPr>
                <w:rFonts w:asciiTheme="majorHAnsi" w:hAnsiTheme="majorHAnsi" w:cs="Arial"/>
                <w:lang w:val="cs-CZ"/>
              </w:rPr>
              <w:t>36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odrzucona, natomiast w przypadku zaoferowania terminu dłuższego niż </w:t>
            </w:r>
            <w:r w:rsidR="008351D9">
              <w:rPr>
                <w:rFonts w:asciiTheme="majorHAnsi" w:hAnsiTheme="majorHAnsi" w:cs="Arial"/>
                <w:lang w:val="cs-CZ"/>
              </w:rPr>
              <w:t>72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8351D9">
              <w:rPr>
                <w:rFonts w:asciiTheme="majorHAnsi" w:hAnsiTheme="majorHAnsi" w:cs="Arial"/>
                <w:lang w:val="cs-CZ"/>
              </w:rPr>
              <w:t>72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333AB003" w:rsidR="003D2F5F" w:rsidRPr="00261286" w:rsidRDefault="00951363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D2F5F">
              <w:rPr>
                <w:rFonts w:asciiTheme="majorHAnsi" w:hAnsiTheme="majorHAnsi"/>
              </w:rPr>
              <w:t>0</w:t>
            </w:r>
            <w:r w:rsidR="003D2F5F" w:rsidRPr="00261286">
              <w:rPr>
                <w:rFonts w:asciiTheme="majorHAnsi" w:hAnsiTheme="majorHAnsi"/>
              </w:rPr>
              <w:t>,00%</w:t>
            </w:r>
          </w:p>
        </w:tc>
      </w:tr>
      <w:tr w:rsidR="00951363" w:rsidRPr="00261286" w14:paraId="255FBE3F" w14:textId="77777777" w:rsidTr="00647330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C8CAF75" w14:textId="65125059" w:rsidR="00951363" w:rsidRDefault="00951363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C33E681" w14:textId="1626D3C9" w:rsidR="00951363" w:rsidRDefault="00951363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lang w:val="cs-CZ"/>
              </w:rPr>
            </w:pPr>
            <w:r w:rsidRPr="00951363">
              <w:rPr>
                <w:rFonts w:asciiTheme="majorHAnsi" w:hAnsiTheme="majorHAnsi" w:cs="Arial"/>
                <w:lang w:val="cs-CZ"/>
              </w:rPr>
              <w:t>Czas reakcji (T)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326FFF2" w14:textId="77777777" w:rsidR="00951363" w:rsidRPr="00951363" w:rsidRDefault="00951363" w:rsidP="0095136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 w:cs="Arial"/>
                <w:lang w:val="cs-CZ"/>
              </w:rPr>
            </w:pPr>
            <w:r w:rsidRPr="00951363">
              <w:rPr>
                <w:rFonts w:asciiTheme="majorHAnsi" w:hAnsiTheme="majorHAnsi" w:cs="Arial"/>
                <w:lang w:val="cs-CZ"/>
              </w:rPr>
              <w:t xml:space="preserve">Czas przystąpienia do wykonania zleconych prac </w:t>
            </w:r>
          </w:p>
          <w:p w14:paraId="7A35B5CF" w14:textId="77777777" w:rsidR="00951363" w:rsidRPr="00951363" w:rsidRDefault="00951363" w:rsidP="0095136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 w:cs="Arial"/>
                <w:lang w:val="cs-CZ"/>
              </w:rPr>
            </w:pPr>
            <w:r w:rsidRPr="00951363">
              <w:rPr>
                <w:rFonts w:asciiTheme="majorHAnsi" w:hAnsiTheme="majorHAnsi" w:cs="Arial"/>
                <w:lang w:val="cs-CZ"/>
              </w:rPr>
              <w:t>Wykonawca może zaoferować czas reakcji przystąpienia w pełnych dniach w przedziale od 3 do 10 dni.</w:t>
            </w:r>
          </w:p>
          <w:p w14:paraId="798CD0AA" w14:textId="77777777" w:rsidR="00951363" w:rsidRPr="00951363" w:rsidRDefault="00951363" w:rsidP="0095136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 w:cs="Arial"/>
                <w:lang w:val="cs-CZ"/>
              </w:rPr>
            </w:pPr>
            <w:r w:rsidRPr="00951363">
              <w:rPr>
                <w:rFonts w:asciiTheme="majorHAnsi" w:hAnsiTheme="majorHAnsi" w:cs="Arial"/>
                <w:lang w:val="cs-CZ"/>
              </w:rPr>
              <w:t>Zamawiający odrzuci ofertę Wykonawcy w sytuacji gdy Wykonawca w ofercie wyznaczy czas reakcji przystąpienia do wykonywania zleconych prac dłuższy niż 10 dni.</w:t>
            </w:r>
          </w:p>
          <w:p w14:paraId="2A2DFD60" w14:textId="77777777" w:rsidR="00951363" w:rsidRPr="00951363" w:rsidRDefault="00951363" w:rsidP="0095136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 w:cs="Arial"/>
                <w:lang w:val="cs-CZ"/>
              </w:rPr>
            </w:pPr>
            <w:r w:rsidRPr="00951363">
              <w:rPr>
                <w:rFonts w:asciiTheme="majorHAnsi" w:hAnsiTheme="majorHAnsi" w:cs="Arial"/>
                <w:lang w:val="cs-CZ"/>
              </w:rPr>
              <w:t>W przypadku gdy wykonawca nie określił w ofercie czasu reakcji przystąpienia do wykonywania zleconych prac, Zamawiający przyjmie, iż Wykonawca zaoferował czas reakcji przystąpienia : 10 dni.</w:t>
            </w:r>
          </w:p>
          <w:p w14:paraId="6E1EDC3F" w14:textId="415E09D7" w:rsidR="00951363" w:rsidRDefault="00951363" w:rsidP="00951363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 w:cs="Arial"/>
                <w:lang w:val="cs-CZ"/>
              </w:rPr>
            </w:pPr>
            <w:r w:rsidRPr="00951363">
              <w:rPr>
                <w:rFonts w:asciiTheme="majorHAnsi" w:hAnsiTheme="majorHAnsi" w:cs="Arial"/>
                <w:lang w:val="cs-CZ"/>
              </w:rPr>
              <w:t>W przypadku podania przez Wykonawcę czasu reakcji przystąpienia do wykonania zleconych prac krótszego niż 3 dni, do oceny i porównania ofert zostanie przyjęty czas reakcji przystąpienia do wykonywania zleconych prac 3 dni, natomiast do rozliczeń wynikających z umowy, zostanie przyjęty czas podany przez Wykonawcę w ofercie.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F4409E" w14:textId="0D24040F" w:rsidR="00951363" w:rsidRDefault="00951363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 w:rsidRPr="00951363">
              <w:rPr>
                <w:rFonts w:asciiTheme="majorHAnsi" w:hAnsiTheme="majorHAnsi"/>
              </w:rPr>
              <w:t>20,00%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81D6A">
      <w:pPr>
        <w:numPr>
          <w:ilvl w:val="1"/>
          <w:numId w:val="27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ACBC664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  <w:r w:rsidR="00951363">
        <w:rPr>
          <w:rFonts w:asciiTheme="majorHAnsi" w:hAnsiTheme="majorHAnsi" w:cstheme="majorHAnsi"/>
          <w:sz w:val="20"/>
          <w:szCs w:val="20"/>
        </w:rPr>
        <w:t xml:space="preserve"> + T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7686E2CF" w:rsid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2FB82266" w14:textId="190AB0AB" w:rsidR="00951363" w:rsidRPr="0026257C" w:rsidRDefault="00951363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 - </w:t>
      </w:r>
      <w:r w:rsidRPr="00951363">
        <w:rPr>
          <w:rFonts w:asciiTheme="majorHAnsi" w:hAnsiTheme="majorHAnsi" w:cstheme="majorHAnsi"/>
          <w:sz w:val="20"/>
          <w:szCs w:val="20"/>
        </w:rPr>
        <w:t>liczba punktów w kryterium</w:t>
      </w:r>
      <w:r>
        <w:rPr>
          <w:rFonts w:asciiTheme="majorHAnsi" w:hAnsiTheme="majorHAnsi" w:cstheme="majorHAnsi"/>
          <w:sz w:val="20"/>
          <w:szCs w:val="20"/>
        </w:rPr>
        <w:t xml:space="preserve"> Czas reakcji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81D6A">
      <w:pPr>
        <w:pStyle w:val="Akapitzlist"/>
        <w:numPr>
          <w:ilvl w:val="2"/>
          <w:numId w:val="26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81D6A">
      <w:pPr>
        <w:pStyle w:val="Akapitzlist"/>
        <w:numPr>
          <w:ilvl w:val="2"/>
          <w:numId w:val="26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04BEE161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 xml:space="preserve">------------------------- x 100 pkt x </w:t>
      </w:r>
      <w:r w:rsidR="00951363">
        <w:rPr>
          <w:rFonts w:asciiTheme="majorHAnsi" w:hAnsiTheme="majorHAnsi" w:cs="Arial"/>
          <w:sz w:val="20"/>
          <w:szCs w:val="20"/>
        </w:rPr>
        <w:t>2</w:t>
      </w:r>
      <w:r w:rsidRPr="00DC1100">
        <w:rPr>
          <w:rFonts w:asciiTheme="majorHAnsi" w:hAnsiTheme="majorHAnsi" w:cs="Arial"/>
          <w:sz w:val="20"/>
          <w:szCs w:val="20"/>
        </w:rPr>
        <w:t>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192A8367" w:rsid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EFFC224" w14:textId="77777777" w:rsidR="00951363" w:rsidRPr="00DC1100" w:rsidRDefault="00951363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20643C76" w14:textId="29DC708E" w:rsidR="00951363" w:rsidRPr="0026257C" w:rsidRDefault="00951363" w:rsidP="00951363">
      <w:pPr>
        <w:pStyle w:val="Akapitzlist"/>
        <w:numPr>
          <w:ilvl w:val="2"/>
          <w:numId w:val="26"/>
        </w:numPr>
        <w:tabs>
          <w:tab w:val="clear" w:pos="1440"/>
        </w:tabs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</w:t>
      </w:r>
      <w:r>
        <w:rPr>
          <w:rFonts w:asciiTheme="majorHAnsi" w:hAnsiTheme="majorHAnsi" w:cstheme="majorHAnsi"/>
          <w:sz w:val="20"/>
          <w:szCs w:val="20"/>
        </w:rPr>
        <w:t>czas reakcji (</w:t>
      </w:r>
      <w:r w:rsidRPr="0026257C">
        <w:rPr>
          <w:rFonts w:asciiTheme="majorHAnsi" w:hAnsiTheme="majorHAnsi" w:cstheme="majorHAnsi"/>
          <w:sz w:val="20"/>
          <w:szCs w:val="20"/>
        </w:rPr>
        <w:t xml:space="preserve">T) będzie rozpatrywana na podstawie oświadczenia Wykonawcy zawartego w ofercie: </w:t>
      </w:r>
    </w:p>
    <w:p w14:paraId="40702F3E" w14:textId="77777777" w:rsidR="00951363" w:rsidRPr="00DC1100" w:rsidRDefault="00951363" w:rsidP="00951363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5A69EB5C" w14:textId="77777777" w:rsidR="00951363" w:rsidRPr="00DC1100" w:rsidRDefault="00951363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1B046A3C" w14:textId="77777777" w:rsidR="00951363" w:rsidRPr="00951363" w:rsidRDefault="00951363" w:rsidP="00951363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951363">
        <w:rPr>
          <w:rFonts w:asciiTheme="majorHAnsi" w:hAnsiTheme="majorHAnsi" w:cstheme="majorHAnsi"/>
          <w:sz w:val="20"/>
          <w:szCs w:val="20"/>
        </w:rPr>
        <w:t xml:space="preserve">T= </w:t>
      </w:r>
      <w:proofErr w:type="spellStart"/>
      <w:r w:rsidRPr="00951363">
        <w:rPr>
          <w:rFonts w:asciiTheme="majorHAnsi" w:hAnsiTheme="majorHAnsi" w:cstheme="majorHAnsi"/>
          <w:sz w:val="20"/>
          <w:szCs w:val="20"/>
        </w:rPr>
        <w:t>Tmin</w:t>
      </w:r>
      <w:proofErr w:type="spellEnd"/>
      <w:r w:rsidRPr="0095136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951363">
        <w:rPr>
          <w:rFonts w:asciiTheme="majorHAnsi" w:hAnsiTheme="majorHAnsi" w:cstheme="majorHAnsi"/>
          <w:sz w:val="20"/>
          <w:szCs w:val="20"/>
        </w:rPr>
        <w:t>Tobliczany</w:t>
      </w:r>
      <w:proofErr w:type="spellEnd"/>
      <w:r w:rsidRPr="00951363">
        <w:rPr>
          <w:rFonts w:asciiTheme="majorHAnsi" w:hAnsiTheme="majorHAnsi" w:cstheme="majorHAnsi"/>
          <w:sz w:val="20"/>
          <w:szCs w:val="20"/>
        </w:rPr>
        <w:t xml:space="preserve"> x 100 x 20% </w:t>
      </w:r>
    </w:p>
    <w:p w14:paraId="136C47A8" w14:textId="77777777" w:rsidR="00951363" w:rsidRPr="00951363" w:rsidRDefault="00951363" w:rsidP="00951363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951363">
        <w:rPr>
          <w:rFonts w:asciiTheme="majorHAnsi" w:hAnsiTheme="majorHAnsi" w:cstheme="majorHAnsi"/>
          <w:sz w:val="20"/>
          <w:szCs w:val="20"/>
        </w:rPr>
        <w:t>gdzie:</w:t>
      </w:r>
    </w:p>
    <w:p w14:paraId="3C05B2ED" w14:textId="77777777" w:rsidR="00951363" w:rsidRPr="00951363" w:rsidRDefault="00951363" w:rsidP="00951363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951363">
        <w:rPr>
          <w:rFonts w:asciiTheme="majorHAnsi" w:hAnsiTheme="majorHAnsi" w:cstheme="majorHAnsi"/>
          <w:sz w:val="20"/>
          <w:szCs w:val="20"/>
        </w:rPr>
        <w:t xml:space="preserve">T </w:t>
      </w:r>
      <w:r w:rsidRPr="00951363">
        <w:rPr>
          <w:rFonts w:asciiTheme="majorHAnsi" w:hAnsiTheme="majorHAnsi" w:cstheme="majorHAnsi"/>
          <w:sz w:val="20"/>
          <w:szCs w:val="20"/>
        </w:rPr>
        <w:tab/>
        <w:t>- obliczana wartość punktowa oferty w kryterium Czas reakcji;</w:t>
      </w:r>
    </w:p>
    <w:p w14:paraId="41ADFF18" w14:textId="77777777" w:rsidR="00951363" w:rsidRPr="00951363" w:rsidRDefault="00951363" w:rsidP="00951363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951363">
        <w:rPr>
          <w:rFonts w:asciiTheme="majorHAnsi" w:hAnsiTheme="majorHAnsi" w:cstheme="majorHAnsi"/>
          <w:sz w:val="20"/>
          <w:szCs w:val="20"/>
        </w:rPr>
        <w:t>Tmin</w:t>
      </w:r>
      <w:proofErr w:type="spellEnd"/>
      <w:r w:rsidRPr="00951363">
        <w:rPr>
          <w:rFonts w:asciiTheme="majorHAnsi" w:hAnsiTheme="majorHAnsi" w:cstheme="majorHAnsi"/>
          <w:sz w:val="20"/>
          <w:szCs w:val="20"/>
        </w:rPr>
        <w:t xml:space="preserve"> </w:t>
      </w:r>
      <w:r w:rsidRPr="00951363">
        <w:rPr>
          <w:rFonts w:asciiTheme="majorHAnsi" w:hAnsiTheme="majorHAnsi" w:cstheme="majorHAnsi"/>
          <w:sz w:val="20"/>
          <w:szCs w:val="20"/>
        </w:rPr>
        <w:tab/>
        <w:t>- najkrótszy zaproponowany przez Wykonawcę czas reakcji przystąpienia do wykonania zleconych prac</w:t>
      </w:r>
    </w:p>
    <w:p w14:paraId="27D3B446" w14:textId="4B20231F" w:rsidR="0026257C" w:rsidRDefault="00951363" w:rsidP="00951363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951363">
        <w:rPr>
          <w:rFonts w:asciiTheme="majorHAnsi" w:hAnsiTheme="majorHAnsi" w:cstheme="majorHAnsi"/>
          <w:sz w:val="20"/>
          <w:szCs w:val="20"/>
        </w:rPr>
        <w:t>Tobliczany</w:t>
      </w:r>
      <w:proofErr w:type="spellEnd"/>
      <w:r w:rsidRPr="00951363">
        <w:rPr>
          <w:rFonts w:asciiTheme="majorHAnsi" w:hAnsiTheme="majorHAnsi" w:cstheme="majorHAnsi"/>
          <w:sz w:val="20"/>
          <w:szCs w:val="20"/>
        </w:rPr>
        <w:tab/>
        <w:t xml:space="preserve"> – czas reakcji przystąpienia do wykonania zleconych prac badanej oferty</w:t>
      </w:r>
    </w:p>
    <w:p w14:paraId="3BFDB3E0" w14:textId="0EEA6BB3" w:rsidR="00951363" w:rsidRDefault="00951363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523264E7" w14:textId="7255D891" w:rsidR="00951363" w:rsidRDefault="00951363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62622D08" w14:textId="77777777" w:rsidR="00951363" w:rsidRPr="0026257C" w:rsidRDefault="00951363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81D6A">
      <w:pPr>
        <w:numPr>
          <w:ilvl w:val="1"/>
          <w:numId w:val="27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81D6A">
      <w:pPr>
        <w:numPr>
          <w:ilvl w:val="1"/>
          <w:numId w:val="27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81D6A">
      <w:pPr>
        <w:numPr>
          <w:ilvl w:val="1"/>
          <w:numId w:val="27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D81D6A">
      <w:pPr>
        <w:keepNext/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D81D6A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6A118EBB" w14:textId="77777777" w:rsidR="00951363" w:rsidRDefault="00951363" w:rsidP="00951363">
      <w:pPr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wymaga </w:t>
      </w:r>
      <w:r w:rsidR="00EA5C8D" w:rsidRPr="00EA5C8D">
        <w:rPr>
          <w:rFonts w:asciiTheme="majorHAnsi" w:hAnsiTheme="majorHAnsi" w:cstheme="majorHAnsi"/>
          <w:sz w:val="20"/>
          <w:szCs w:val="20"/>
        </w:rPr>
        <w:t>wniesienia zabezpieczenia należytego wykonania umowy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178373D1" w14:textId="09CDC4E5" w:rsidR="001F3B27" w:rsidRDefault="00EA5C8D" w:rsidP="00951363">
      <w:p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56160BE6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18DC9C4F" w:rsidR="006629DC" w:rsidRPr="00951363" w:rsidRDefault="006629DC" w:rsidP="00B25B44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5136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95136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951363">
        <w:rPr>
          <w:rFonts w:asciiTheme="majorHAnsi" w:hAnsiTheme="majorHAnsi" w:cstheme="majorHAnsi"/>
          <w:sz w:val="20"/>
          <w:szCs w:val="20"/>
        </w:rPr>
        <w:t>RODO w celu związanym z postępowaniem o udzielenie zamówienia publicznego pn</w:t>
      </w:r>
      <w:r w:rsidR="00454A8D" w:rsidRPr="00951363">
        <w:rPr>
          <w:rFonts w:asciiTheme="majorHAnsi" w:hAnsiTheme="majorHAnsi" w:cstheme="majorHAnsi"/>
          <w:sz w:val="20"/>
          <w:szCs w:val="20"/>
        </w:rPr>
        <w:t xml:space="preserve">. </w:t>
      </w:r>
      <w:r w:rsidR="00951363" w:rsidRPr="00951363">
        <w:rPr>
          <w:rFonts w:asciiTheme="majorHAnsi" w:hAnsiTheme="majorHAnsi" w:cstheme="majorHAnsi"/>
          <w:b/>
          <w:bCs/>
          <w:sz w:val="20"/>
          <w:szCs w:val="20"/>
        </w:rPr>
        <w:t>„Bieżące utrzymanie dróg gminnych na terenie miasta Zduńska Wola  w roku 2021  ”</w:t>
      </w:r>
      <w:r w:rsidR="0095136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51363" w:rsidRPr="00951363">
        <w:rPr>
          <w:rFonts w:asciiTheme="majorHAnsi" w:hAnsiTheme="majorHAnsi" w:cstheme="majorHAnsi"/>
          <w:b/>
          <w:bCs/>
          <w:sz w:val="20"/>
          <w:szCs w:val="20"/>
        </w:rPr>
        <w:t>nr sprawy: IT.271.90.2020.KS</w:t>
      </w:r>
      <w:r w:rsidR="00DD16D5" w:rsidRPr="0095136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951363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951363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1E361384" w:rsidR="006629DC" w:rsidRPr="00E65B89" w:rsidRDefault="006629DC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90A3FDD" w14:textId="77777777" w:rsidR="006629DC" w:rsidRPr="00E65B89" w:rsidRDefault="006629DC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81D6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81D6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81D6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81D6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81D6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81D6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81D6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81D6A">
      <w:pPr>
        <w:pStyle w:val="Akapitzlist"/>
        <w:numPr>
          <w:ilvl w:val="0"/>
          <w:numId w:val="33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81D6A">
      <w:pPr>
        <w:keepNext/>
        <w:numPr>
          <w:ilvl w:val="0"/>
          <w:numId w:val="12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26D34D8C" w:rsidR="00B42A67" w:rsidRPr="00647330" w:rsidRDefault="00552FBA" w:rsidP="00D81D6A">
      <w:pPr>
        <w:numPr>
          <w:ilvl w:val="0"/>
          <w:numId w:val="12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1352C948" w14:textId="6A008554" w:rsidR="00647330" w:rsidRDefault="0064733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47330" w:rsidRPr="009F4795" w14:paraId="070EAF67" w14:textId="77777777" w:rsidTr="004E3C31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7237A10" w14:textId="77777777" w:rsidR="00647330" w:rsidRPr="009F4795" w:rsidRDefault="00647330" w:rsidP="004E3C31">
            <w:pPr>
              <w:pStyle w:val="Tekstprzypisudolnego"/>
              <w:spacing w:after="40"/>
              <w:ind w:left="35" w:hanging="35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9F4795" w14:paraId="13986A97" w14:textId="77777777" w:rsidTr="004E3C31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6BB1FF" w14:textId="77777777" w:rsidR="00647330" w:rsidRPr="009F4795" w:rsidRDefault="00647330" w:rsidP="004E3C31">
            <w:pPr>
              <w:pStyle w:val="Tekstprzypisudolnego"/>
              <w:spacing w:after="40"/>
              <w:ind w:left="34" w:firstLine="108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593DEC5C" w14:textId="77777777" w:rsidR="00647330" w:rsidRPr="009F4795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47330" w:rsidRPr="009F4795" w14:paraId="10FFB3F6" w14:textId="77777777" w:rsidTr="004E3C31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37A16688" w14:textId="77777777" w:rsidR="00647330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45E73278" w14:textId="77777777" w:rsidR="00647330" w:rsidRPr="009F4795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187EED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57730966" w14:textId="77777777" w:rsidR="00951363" w:rsidRPr="00951363" w:rsidRDefault="00951363" w:rsidP="00951363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951363">
              <w:rPr>
                <w:rFonts w:ascii="Calibri" w:hAnsi="Calibri" w:cs="Segoe UI"/>
                <w:b/>
                <w:color w:val="000000"/>
              </w:rPr>
              <w:t>„Bieżące utrzymanie dróg gminnych na terenie miasta Zduńska Wola  w roku 2021  ”</w:t>
            </w:r>
          </w:p>
          <w:p w14:paraId="4D38A430" w14:textId="733C6D23" w:rsidR="00647330" w:rsidRPr="00127EE1" w:rsidRDefault="00951363" w:rsidP="00951363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951363">
              <w:rPr>
                <w:rFonts w:ascii="Calibri" w:hAnsi="Calibri" w:cs="Segoe UI"/>
                <w:b/>
                <w:color w:val="000000"/>
              </w:rPr>
              <w:t>nr sprawy: IT.271.90.2020.KS</w:t>
            </w:r>
          </w:p>
        </w:tc>
      </w:tr>
      <w:tr w:rsidR="00647330" w:rsidRPr="009F4795" w14:paraId="0EC7388E" w14:textId="77777777" w:rsidTr="004E3C31">
        <w:trPr>
          <w:trHeight w:val="1502"/>
        </w:trPr>
        <w:tc>
          <w:tcPr>
            <w:tcW w:w="10916" w:type="dxa"/>
            <w:gridSpan w:val="2"/>
          </w:tcPr>
          <w:p w14:paraId="3CA794C5" w14:textId="77777777" w:rsidR="00647330" w:rsidRPr="00367B53" w:rsidRDefault="00647330" w:rsidP="00D81D6A">
            <w:pPr>
              <w:numPr>
                <w:ilvl w:val="0"/>
                <w:numId w:val="4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403307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96647F4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33E31A8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2A7CAFEA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0C7570D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759603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A08984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6C6B59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102FF9A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1B89592E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F2F078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A41EE96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E6AD139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42E964A7" w14:textId="77777777" w:rsidR="00647330" w:rsidRPr="00367B53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47330" w:rsidRPr="009F4795" w14:paraId="2A682511" w14:textId="77777777" w:rsidTr="004E3C31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169EB" w14:textId="77777777" w:rsidR="00647330" w:rsidRPr="00367B53" w:rsidRDefault="00647330" w:rsidP="00D81D6A">
            <w:pPr>
              <w:numPr>
                <w:ilvl w:val="0"/>
                <w:numId w:val="4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7BD91709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549A2874" w14:textId="77777777" w:rsidR="00951363" w:rsidRPr="00951363" w:rsidRDefault="00951363" w:rsidP="00951363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951363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„Bieżące utrzymanie dróg gminnych na terenie miasta Zduńska Wola  w roku 2021  ”</w:t>
            </w:r>
          </w:p>
          <w:p w14:paraId="3E43E8E8" w14:textId="390ED5E3" w:rsidR="00647330" w:rsidRPr="00DA0417" w:rsidRDefault="00951363" w:rsidP="00951363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951363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IT.271.90.2020.KS</w:t>
            </w:r>
          </w:p>
          <w:p w14:paraId="4E4AE60B" w14:textId="77777777" w:rsidR="00647330" w:rsidRPr="000D549B" w:rsidRDefault="00647330" w:rsidP="00647330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47330" w:rsidRPr="009F4795" w14:paraId="40416E9D" w14:textId="77777777" w:rsidTr="004E3C31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862B452" w14:textId="77777777" w:rsidR="00647330" w:rsidRPr="00117BBF" w:rsidRDefault="00647330" w:rsidP="00D81D6A">
            <w:pPr>
              <w:numPr>
                <w:ilvl w:val="0"/>
                <w:numId w:val="4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47330" w:rsidRPr="00886E41" w14:paraId="53569F9C" w14:textId="77777777" w:rsidTr="00647330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ACA200" w14:textId="14E7C071" w:rsidR="00647330" w:rsidRDefault="00B25B44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</w:t>
                  </w:r>
                  <w:r w:rsidRPr="00B25B44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iniejszym oferuję realizację przedmiotu zamówienia w </w:t>
                  </w:r>
                  <w:r w:rsidRPr="00B25B44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części I:</w:t>
                  </w:r>
                </w:p>
                <w:p w14:paraId="62CFCFB6" w14:textId="19CE5F28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106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"/>
                    <w:gridCol w:w="3740"/>
                    <w:gridCol w:w="992"/>
                    <w:gridCol w:w="1701"/>
                    <w:gridCol w:w="1701"/>
                    <w:gridCol w:w="2126"/>
                  </w:tblGrid>
                  <w:tr w:rsidR="00B25B44" w:rsidRPr="00BA5BB3" w14:paraId="46AE8B46" w14:textId="77777777" w:rsidTr="00B25B44">
                    <w:tc>
                      <w:tcPr>
                        <w:tcW w:w="10680" w:type="dxa"/>
                        <w:gridSpan w:val="6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7A882CB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KOSZTORYS OFERTOWY</w:t>
                        </w:r>
                      </w:p>
                    </w:tc>
                  </w:tr>
                  <w:tr w:rsidR="00B25B44" w:rsidRPr="00BA5BB3" w14:paraId="0E2D4EB8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121DAFE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ADAFE96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E65C929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1E30FB8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EDF0046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C1A75FE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6</w:t>
                        </w:r>
                      </w:p>
                    </w:tc>
                  </w:tr>
                  <w:tr w:rsidR="00B25B44" w:rsidRPr="00BA5BB3" w14:paraId="6A54EA19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B319A38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l.p.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8F64B15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Nazwa usługi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BAB3E77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Jednostka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3885344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Przewidywana roczna wielkość zamówienia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FEF3118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Cena jednostkowa brutto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63B33F3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Wartość brutto</w:t>
                        </w:r>
                      </w:p>
                      <w:p w14:paraId="284496AB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(kolumna nr 4 x kolumna nr 5)</w:t>
                        </w:r>
                      </w:p>
                    </w:tc>
                  </w:tr>
                  <w:tr w:rsidR="00B25B44" w:rsidRPr="00BA5BB3" w14:paraId="62F815C4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6A5A1F7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B435540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Remont cząstkowy nawierzchni miesz.min.bit.gr. 4 cm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st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II /z użyciem taśmy bitumicznej na odciętych krawędziach/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12A4DE4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EFB1545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616BD20E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E1977CF" w14:textId="06906BF2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910C23B" w14:textId="65F5176C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55208B27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267F337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8EA7E37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Remont cząstkowy nawierzchni miesz.min.bit.gr. 4 cm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st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II /smarowanie odciętych krawędzi asfaltem/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ab/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6F8D9C5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3C759F1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41D26AA9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0165717" w14:textId="5CDB6186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161199E" w14:textId="6D89DC75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2DE5610C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C873F51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3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B94F2B2" w14:textId="77777777" w:rsidR="00B25B44" w:rsidRPr="00BA5BB3" w:rsidRDefault="00B25B44" w:rsidP="00B25B44">
                        <w:pPr>
                          <w:widowControl w:val="0"/>
                          <w:tabs>
                            <w:tab w:val="left" w:pos="566"/>
                          </w:tabs>
                          <w:suppressAutoHyphens/>
                          <w:autoSpaceDN w:val="0"/>
                          <w:spacing w:line="100" w:lineRule="atLeast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Remont cząstkowy nawierzchni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miesz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. min. bit.gr. 4 cm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st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II /bez odcięcia smarowanie krawędzi asfaltem/ (wypełnienie masą do rzędnych istniejącej nawierzchni)  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C2F8290" w14:textId="77777777" w:rsidR="00B25B44" w:rsidRPr="00BA5BB3" w:rsidRDefault="00B25B44" w:rsidP="00B25B44">
                        <w:pPr>
                          <w:widowControl w:val="0"/>
                          <w:tabs>
                            <w:tab w:val="left" w:pos="566"/>
                          </w:tabs>
                          <w:suppressAutoHyphens/>
                          <w:autoSpaceDN w:val="0"/>
                          <w:spacing w:line="100" w:lineRule="atLeast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5B0975E" w14:textId="77777777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52ABCECF" w14:textId="77777777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2429B6FD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6F5DCEF1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863FC97" w14:textId="18F0CBDA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AB5720E" w14:textId="6739369B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5203711C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3C8DAA8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4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B793BF1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Profilowanie przez frezowanie nawierzchni asfaltowej (gł. do 4 cm) z odwozem destruktu do depozytu UM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4FD6F61" w14:textId="77777777" w:rsidR="00B25B44" w:rsidRPr="00BA5BB3" w:rsidRDefault="00B25B44" w:rsidP="00B25B44">
                        <w:pPr>
                          <w:widowControl w:val="0"/>
                          <w:tabs>
                            <w:tab w:val="left" w:pos="566"/>
                          </w:tabs>
                          <w:suppressAutoHyphens/>
                          <w:autoSpaceDN w:val="0"/>
                          <w:spacing w:line="100" w:lineRule="atLeast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9A6CC7C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2EFF6845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74FF3E3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F715AB1" w14:textId="07085B36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D96ECB3" w14:textId="68C9211E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79398DDE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917102B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4D42906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Wykonanie warstwy ścieralnej dla KR-1-2  z mieszanki mineralno-bitumicznej asfaltowej, gr. warstwy po zagęszczeniu 4cm o uziarnieniu 0-11 na szer. do 6,50m.   połączenia krawędzi przy użyciu taśmy bitumiczne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A369821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B7718BC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2FCA99C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020379D3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5A655750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5500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F685BC7" w14:textId="1DC3994A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D7DABEE" w14:textId="669FDBE4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3F7B2F7B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00477A2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6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66E509A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Wykonanie podbudowy warstwy górnej z kamienia łamanego o frakcji 0-31,5         gr 10 cm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116FA1D" w14:textId="77777777" w:rsidR="00B25B44" w:rsidRPr="0098043D" w:rsidRDefault="00B25B44" w:rsidP="00B25B44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9860008" w14:textId="77777777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4BBF00D" w14:textId="77777777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08F4DE98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BB9594F" w14:textId="6A9EC2EF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F587487" w14:textId="73DC6F17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0387530F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3D947F7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7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1AAB71A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Regulacja pionowa kratek ściekowych, studni kanalizacyjnych wraz z odtworzeniem nawierzchni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D3F61B2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proofErr w:type="spellStart"/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393D03E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8A8A78D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9309B93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7511D9A" w14:textId="6168C2FA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109E447" w14:textId="67A93525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4B144ECB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98A2310" w14:textId="77777777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8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3701AFE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Wykonanie cieku z kostki bet </w:t>
                        </w:r>
                        <w:proofErr w:type="spellStart"/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wibropras</w:t>
                        </w:r>
                        <w:proofErr w:type="spellEnd"/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. gr 8 cm o wymiarach 0,4x1 m na </w:t>
                        </w:r>
                        <w:proofErr w:type="spellStart"/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pdbudowie</w:t>
                        </w:r>
                        <w:proofErr w:type="spellEnd"/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z chudego bet. gr 20cm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EC8579E" w14:textId="77777777" w:rsidR="00B25B44" w:rsidRDefault="00B25B44" w:rsidP="00B25B44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6D61DF8" w14:textId="77777777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7F487733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B64B33C" w14:textId="06D2AF88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0A02765" w14:textId="0B0CD84D" w:rsidR="00B25B44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B25B44" w:rsidRPr="00BA5BB3" w14:paraId="1135724A" w14:textId="77777777" w:rsidTr="00B25B44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51F9A62" w14:textId="77777777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8134" w:type="dxa"/>
                        <w:gridSpan w:val="4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8729D3D" w14:textId="77777777" w:rsidR="00B25B44" w:rsidRPr="00BA5BB3" w:rsidRDefault="00B25B44" w:rsidP="00B25B44">
                        <w:pPr>
                          <w:widowControl w:val="0"/>
                          <w:suppressAutoHyphens/>
                          <w:autoSpaceDN w:val="0"/>
                          <w:jc w:val="right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Razem wartość brutto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006D566" w14:textId="5BA4B8AA" w:rsidR="00B25B44" w:rsidRPr="00BA5BB3" w:rsidRDefault="00B25B44" w:rsidP="00B25B44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</w:tbl>
                <w:p w14:paraId="1D254C89" w14:textId="5416C676" w:rsidR="00B25B44" w:rsidRDefault="00B25B44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106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58"/>
                    <w:gridCol w:w="2177"/>
                  </w:tblGrid>
                  <w:tr w:rsidR="00317AB7" w14:paraId="5B212318" w14:textId="77777777" w:rsidTr="00317AB7">
                    <w:trPr>
                      <w:trHeight w:val="315"/>
                    </w:trPr>
                    <w:tc>
                      <w:tcPr>
                        <w:tcW w:w="1038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1204BF07" w14:textId="77777777" w:rsidR="00317AB7" w:rsidRDefault="00317AB7" w:rsidP="00317AB7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Ponadto oświadczam(y) że:</w:t>
                        </w:r>
                      </w:p>
                    </w:tc>
                  </w:tr>
                  <w:tr w:rsidR="00317AB7" w14:paraId="1D9A22E7" w14:textId="77777777" w:rsidTr="00317AB7">
                    <w:trPr>
                      <w:trHeight w:val="684"/>
                    </w:trPr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214C285C" w14:textId="77777777" w:rsidR="00317AB7" w:rsidRDefault="00317AB7" w:rsidP="00317AB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oferuję czas przystąpienia do wykonania zleconych prac (proszę wpisać liczbę dni od 3 do 10)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B526B2" w14:textId="77777777" w:rsidR="00317AB7" w:rsidRDefault="00317AB7" w:rsidP="00317AB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</w:p>
                    </w:tc>
                  </w:tr>
                  <w:tr w:rsidR="00317AB7" w14:paraId="2AA3BC30" w14:textId="77777777" w:rsidTr="00317AB7">
                    <w:trPr>
                      <w:trHeight w:val="684"/>
                    </w:trPr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3D39C027" w14:textId="5709207A" w:rsidR="00317AB7" w:rsidRDefault="00317AB7" w:rsidP="00317AB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 w:rsidRPr="00317AB7"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 xml:space="preserve">Ponadto oświadczamy, że termin gwarancji wynosi (proszę wpisać termin od </w:t>
                        </w: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36</w:t>
                        </w:r>
                        <w:r w:rsidRPr="00317AB7"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 xml:space="preserve"> do </w:t>
                        </w: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72</w:t>
                        </w:r>
                        <w:r w:rsidRPr="00317AB7"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 xml:space="preserve"> m-cy).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8D668A" w14:textId="77777777" w:rsidR="00317AB7" w:rsidRDefault="00317AB7" w:rsidP="00317AB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</w:p>
                    </w:tc>
                  </w:tr>
                  <w:tr w:rsidR="00317AB7" w14:paraId="080EF67E" w14:textId="77777777" w:rsidTr="00317AB7">
                    <w:trPr>
                      <w:trHeight w:val="684"/>
                    </w:trPr>
                    <w:tc>
                      <w:tcPr>
                        <w:tcW w:w="1038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6677413F" w14:textId="77777777" w:rsidR="00317AB7" w:rsidRDefault="00317AB7" w:rsidP="00317AB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Uwaga: ceny jednostkowe i stawki są ostateczne tzn. że wykonawcy nie przysługuje prawo do naliczania do nich narzutów i zysku. Ceny jednostkowe dotyczące pracy sprzętu obejmują pracę efektywną wraz z dojazdem do miejsca robót. Ceny jednostkowe dotyczące kosztów materiału do likwidacji śliskości są ostateczne i obejmują również załadunek i dowóz.</w:t>
                        </w:r>
                      </w:p>
                    </w:tc>
                  </w:tr>
                </w:tbl>
                <w:p w14:paraId="040320CF" w14:textId="070E462C" w:rsidR="00B25B44" w:rsidRDefault="00B25B44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21B5D627" w14:textId="57E5690A" w:rsidR="003D6227" w:rsidRDefault="003D6227" w:rsidP="003D62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</w:t>
                  </w:r>
                  <w:r w:rsidRPr="00B25B44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iniejszym oferuję realizację przedmiotu zamówienia w </w:t>
                  </w:r>
                  <w:r w:rsidRPr="00B25B44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części I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I</w:t>
                  </w:r>
                  <w:r w:rsidRPr="00B25B44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  <w:tbl>
                  <w:tblPr>
                    <w:tblW w:w="106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"/>
                    <w:gridCol w:w="3740"/>
                    <w:gridCol w:w="992"/>
                    <w:gridCol w:w="1559"/>
                    <w:gridCol w:w="1843"/>
                    <w:gridCol w:w="2126"/>
                  </w:tblGrid>
                  <w:tr w:rsidR="003D6227" w:rsidRPr="00BA5BB3" w14:paraId="7E7764A1" w14:textId="77777777" w:rsidTr="003D6227">
                    <w:tc>
                      <w:tcPr>
                        <w:tcW w:w="10680" w:type="dxa"/>
                        <w:gridSpan w:val="6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D311175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KOSZTORYS OFERTOWY</w:t>
                        </w:r>
                      </w:p>
                    </w:tc>
                  </w:tr>
                  <w:tr w:rsidR="003D6227" w:rsidRPr="00BA5BB3" w14:paraId="42141175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55C7E5B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8684B4B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41D34BE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F7D3538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16F50CD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67BAFCD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6</w:t>
                        </w:r>
                      </w:p>
                    </w:tc>
                  </w:tr>
                  <w:tr w:rsidR="003D6227" w:rsidRPr="00BA5BB3" w14:paraId="73707BB7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6EE8202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l.p.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6FE4BA9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Nazwa usługi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4A9706D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Jednostka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34B043B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Przewidywana roczna wielkość zamówienia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FEDFE03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Cena jednostkowa brutto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83683DE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Wartość brutto</w:t>
                        </w:r>
                      </w:p>
                      <w:p w14:paraId="1E6DC021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(kolumna nr 4 x kolumna nr 5)</w:t>
                        </w:r>
                      </w:p>
                    </w:tc>
                  </w:tr>
                  <w:tr w:rsidR="003D6227" w:rsidRPr="00BA5BB3" w14:paraId="284C4546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D47117E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A76EBE8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Rozbiórka krawężnika bet. 15X30x10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 z odwozem do depozytu /5 km/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ab/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ab/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F451B04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92A4C55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76BF37A9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10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7D48421" w14:textId="1C5F204C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EDDA693" w14:textId="3F9A5123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18859D05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10A492D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2A60668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Rozbiórka obrzeża bet. 8X20x100 z odwozem do depozytu /5 km/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ab/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650B36D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10028CD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E2A0FE6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BC4C6E2" w14:textId="0866C566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9F509CC" w14:textId="1E278781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63148B1E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8E58E59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3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992DBBF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Rozbiórka płyt bet. 50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x50 z odwozem do depozytu /5 km/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205326A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C6BC214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7D017498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B576105" w14:textId="69AF9FF6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7701CFB" w14:textId="6D8626E5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47F11F96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629F81C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4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3200777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Rozbiórka kostki betonowej wibroprasowanej z odwozem do depozytu /5 km/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ECB2A08" w14:textId="77777777" w:rsidR="003D6227" w:rsidRPr="00BA5BB3" w:rsidRDefault="003D6227" w:rsidP="003D6227">
                        <w:pPr>
                          <w:widowControl w:val="0"/>
                          <w:tabs>
                            <w:tab w:val="left" w:pos="566"/>
                          </w:tabs>
                          <w:suppressAutoHyphens/>
                          <w:autoSpaceDN w:val="0"/>
                          <w:spacing w:line="100" w:lineRule="atLeast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</w:t>
                        </w:r>
                        <w:r w:rsidRPr="00BA5BB3"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31871E4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5BD5EA67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968036E" w14:textId="11988C44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B4CAF61" w14:textId="4E8F0086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7E6C2A98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855A75F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9028DE0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Rozbiórka kostki kamiennej, kamienia brukowego, płyt bet sześciokątnych z odwozem do depozytu /5 km/   </w:t>
                        </w:r>
                        <w:r w:rsidRPr="00BA5BB3"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209A437" w14:textId="77777777" w:rsidR="003D6227" w:rsidRPr="00BA5BB3" w:rsidRDefault="003D6227" w:rsidP="003D6227">
                        <w:pPr>
                          <w:widowControl w:val="0"/>
                          <w:tabs>
                            <w:tab w:val="left" w:pos="566"/>
                          </w:tabs>
                          <w:suppressAutoHyphens/>
                          <w:autoSpaceDN w:val="0"/>
                          <w:spacing w:line="100" w:lineRule="atLeast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</w:t>
                        </w:r>
                        <w:r w:rsidRPr="00BA5BB3"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6EDA3A7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75AC170E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65FD68AC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8C3C19E" w14:textId="2449D5C3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B37956C" w14:textId="5F13ECB8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66632D60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6AB0BAC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6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AEB821A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Remont cząstkowy chodników z płyt bet. 50x50x7 /płyty z demontażu/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7EAF742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C1C9AB0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40670138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265E538" w14:textId="6F4DBC03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6AE4394" w14:textId="3C4FADBD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0C72CC61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5D0A6F4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7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0A18169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napToGrid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Remont cząstkowy chodników z kostki bet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wibropras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.  /kostka z demontażu/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EEE5769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89C2ECF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7ABCA8F7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78DFAA4" w14:textId="1432B375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DA0CA04" w14:textId="57C910D0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00DC97DF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B175F4F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8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AB02AC6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Regulacja pionowa kratek ściekowych, studni kanalizacyjnych wraz z odtworzeniem nawierzchni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365B5F0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0018105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4BF6593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3646FB6" w14:textId="781B466C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B21F5BA" w14:textId="5796DDA4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48177439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9BAFB70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9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54CBEB9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Ułożenie obrzeża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wibropras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. 8x20x100 na ławie betonowej z oporem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C3D85AD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F3E2477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5E09A698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46BD18F" w14:textId="4969A2E8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8491E2D" w14:textId="51C1D3DD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19E05EB6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6D27A4F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10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3AB0D1B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napToGrid w:val="0"/>
                          <w:spacing w:line="100" w:lineRule="atLeast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Remont cząstkowy nawierzchni z płyt typu IOMB /płyty z demontażu/ 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4228792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BB7BFCF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334644E3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CA98092" w14:textId="749B79EA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36236E2" w14:textId="13E9A5B9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2454A4E2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F9E2117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11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068594F" w14:textId="77777777" w:rsidR="003D6227" w:rsidRPr="004D75DD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Ułożenie nawierzchni z kostki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wibropras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. bet. gr. 8cm kolor szary wraz z korytowaniem 10 cm i podbudową z chudego betonu gr. 10cm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(powyżej 100m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)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E36D908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930DDA0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42B3238F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6D67F605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3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EE33DB2" w14:textId="0BA10BD5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7160F44" w14:textId="058754EC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03969374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E462B45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12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4F6E69C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Ułożenie nawierzchni z kostki kamiennej 9-11 kolor szary wraz z korytowaniem 10 cm i podbudową z chudego betonu gr. 10cm (kostka z depozytu UM)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EF9C1C4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E8B66E6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24F77892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44D94BE9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FE57F24" w14:textId="6D45A918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0309A27" w14:textId="33D18361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393D0931" w14:textId="77777777" w:rsidTr="003D6227">
                    <w:trPr>
                      <w:trHeight w:val="358"/>
                    </w:trPr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2A36EFB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13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2E5629C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spacing w:line="100" w:lineRule="atLeast"/>
                          <w:jc w:val="both"/>
                          <w:textAlignment w:val="baseline"/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Ułożenie krawężnika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wibropras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. 15x30x100 na ławie betonowej z oporem</w:t>
                        </w:r>
                        <w:r w:rsidRPr="00BA5BB3">
                          <w:rPr>
                            <w:rFonts w:eastAsia="SimSun" w:cs="Mang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504C2D5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2B315C9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4B578088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85FF791" w14:textId="2474F0BC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AE6F474" w14:textId="07A9E913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656B6FA3" w14:textId="77777777" w:rsidTr="003D6227">
                    <w:trPr>
                      <w:trHeight w:val="990"/>
                    </w:trPr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5966ACC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14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68C17AF" w14:textId="77777777" w:rsidR="003D6227" w:rsidRPr="00BA5BB3" w:rsidRDefault="003D6227" w:rsidP="003D6227">
                        <w:pPr>
                          <w:widowControl w:val="0"/>
                          <w:tabs>
                            <w:tab w:val="left" w:pos="0"/>
                          </w:tabs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Wykonanie zieleńca z dowozem humusu gr. 10 cm i obsianiem trawą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7756CEA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EE02CC5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19223A4A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44F45DB" w14:textId="35442F3E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773ED82" w14:textId="0ACD7551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118B97C0" w14:textId="77777777" w:rsidTr="003D6227">
                    <w:trPr>
                      <w:trHeight w:val="990"/>
                    </w:trPr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5A6B121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15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6E634ED" w14:textId="77777777" w:rsidR="003D6227" w:rsidRPr="00BA5BB3" w:rsidRDefault="003D6227" w:rsidP="003D6227">
                        <w:pPr>
                          <w:widowControl w:val="0"/>
                          <w:tabs>
                            <w:tab w:val="left" w:pos="0"/>
                          </w:tabs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Regulacja pionowa 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zasuw wodociągowych, gazowych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, studni 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telekomunikacyjnych 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wraz z odtworzeniem nawierzchni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8893E32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proofErr w:type="spellStart"/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423AC54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3796D3C7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30475B27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E6FF0F5" w14:textId="13D53A4A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0B1D6D6" w14:textId="071A483F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72B381BD" w14:textId="77777777" w:rsidTr="003D6227">
                    <w:trPr>
                      <w:trHeight w:val="990"/>
                    </w:trPr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3496995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16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26441E3" w14:textId="77777777" w:rsidR="003D6227" w:rsidRPr="00BA5BB3" w:rsidRDefault="003D6227" w:rsidP="003D6227">
                        <w:pPr>
                          <w:widowControl w:val="0"/>
                          <w:tabs>
                            <w:tab w:val="left" w:pos="0"/>
                          </w:tabs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Odcięcie krawędzi jezdni  i asfaltowej i wypełnienie spoiny </w:t>
                        </w:r>
                        <w:proofErr w:type="spellStart"/>
                        <w:r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przykrawężnikowej</w:t>
                        </w:r>
                        <w:proofErr w:type="spellEnd"/>
                        <w:r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 masą bit. z użyciem taśmy bit. na krawędź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B406340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02C7A85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75652C49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4560E2FB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40312BE" w14:textId="7629D769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D885861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4DAC602D" w14:textId="77777777" w:rsidTr="003D6227">
                    <w:trPr>
                      <w:trHeight w:val="990"/>
                    </w:trPr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B851D47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17</w:t>
                        </w:r>
                      </w:p>
                    </w:tc>
                    <w:tc>
                      <w:tcPr>
                        <w:tcW w:w="374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CC1231A" w14:textId="77777777" w:rsidR="003D6227" w:rsidRDefault="003D6227" w:rsidP="003D6227">
                        <w:pPr>
                          <w:widowControl w:val="0"/>
                          <w:tabs>
                            <w:tab w:val="left" w:pos="0"/>
                          </w:tabs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color w:val="000000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Ułożenie nawierzchni z kostki </w:t>
                        </w:r>
                        <w:proofErr w:type="spellStart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wibropras</w:t>
                        </w:r>
                        <w:proofErr w:type="spellEnd"/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. bet. gr. 8cm kolor szary wraz z korytowaniem 1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cm i podbudową z chudego betonu gr. 1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5</w:t>
                        </w:r>
                        <w:r w:rsidRPr="00BA5BB3"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cm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86C9574" w14:textId="77777777" w:rsidR="003D6227" w:rsidRPr="004D75DD" w:rsidRDefault="003D6227" w:rsidP="003D6227">
                        <w:pPr>
                          <w:widowControl w:val="0"/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m</w:t>
                        </w: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vertAlign w:val="superscript"/>
                            <w:lang w:eastAsia="zh-CN" w:bidi="hi-IN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8AE6A78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26374394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  <w:p w14:paraId="31285145" w14:textId="77777777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20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891689C" w14:textId="3E39CFA1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F07EA17" w14:textId="1652459F" w:rsidR="003D6227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  <w:tr w:rsidR="003D6227" w:rsidRPr="00BA5BB3" w14:paraId="23802C14" w14:textId="77777777" w:rsidTr="003D6227">
                    <w:tc>
                      <w:tcPr>
                        <w:tcW w:w="42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8F286CC" w14:textId="77777777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8134" w:type="dxa"/>
                        <w:gridSpan w:val="4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B2A21E4" w14:textId="77777777" w:rsidR="003D6227" w:rsidRPr="00BA5BB3" w:rsidRDefault="003D6227" w:rsidP="003D6227">
                        <w:pPr>
                          <w:widowControl w:val="0"/>
                          <w:suppressAutoHyphens/>
                          <w:autoSpaceDN w:val="0"/>
                          <w:jc w:val="right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  <w:r w:rsidRPr="00BA5BB3"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  <w:t>Razem wartość brutto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A63033D" w14:textId="4ADF3053" w:rsidR="003D6227" w:rsidRPr="00BA5BB3" w:rsidRDefault="003D6227" w:rsidP="003D6227">
                        <w:pPr>
                          <w:widowControl w:val="0"/>
                          <w:suppressLineNumbers/>
                          <w:suppressAutoHyphens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eastAsia="SimSun" w:cs="Arial"/>
                            <w:b/>
                            <w:bCs/>
                            <w:kern w:val="3"/>
                            <w:sz w:val="20"/>
                            <w:szCs w:val="20"/>
                            <w:lang w:eastAsia="zh-CN" w:bidi="hi-IN"/>
                          </w:rPr>
                        </w:pPr>
                      </w:p>
                    </w:tc>
                  </w:tr>
                </w:tbl>
                <w:p w14:paraId="49A6B676" w14:textId="77777777" w:rsidR="00B25B44" w:rsidRDefault="00B25B44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106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58"/>
                    <w:gridCol w:w="2177"/>
                  </w:tblGrid>
                  <w:tr w:rsidR="003D6227" w14:paraId="39A2D967" w14:textId="77777777" w:rsidTr="002B3A74">
                    <w:trPr>
                      <w:trHeight w:val="315"/>
                    </w:trPr>
                    <w:tc>
                      <w:tcPr>
                        <w:tcW w:w="1038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708F043F" w14:textId="77777777" w:rsidR="003D6227" w:rsidRDefault="003D6227" w:rsidP="003D6227">
                        <w:pPr>
                          <w:spacing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Ponadto oświadczam(y) że:</w:t>
                        </w:r>
                      </w:p>
                    </w:tc>
                  </w:tr>
                  <w:tr w:rsidR="003D6227" w14:paraId="0B103750" w14:textId="77777777" w:rsidTr="002B3A74">
                    <w:trPr>
                      <w:trHeight w:val="684"/>
                    </w:trPr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377B0947" w14:textId="77777777" w:rsidR="003D6227" w:rsidRDefault="003D6227" w:rsidP="003D622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oferuję czas przystąpienia do wykonania zleconych prac (proszę wpisać liczbę dni od 3 do 10)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1FBFDD" w14:textId="77777777" w:rsidR="003D6227" w:rsidRDefault="003D6227" w:rsidP="003D622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</w:p>
                    </w:tc>
                  </w:tr>
                  <w:tr w:rsidR="003D6227" w14:paraId="4792424D" w14:textId="77777777" w:rsidTr="002B3A74">
                    <w:trPr>
                      <w:trHeight w:val="684"/>
                    </w:trPr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0826AA1E" w14:textId="77777777" w:rsidR="003D6227" w:rsidRDefault="003D6227" w:rsidP="003D622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 w:rsidRPr="00317AB7"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 xml:space="preserve">Ponadto oświadczamy, że termin gwarancji wynosi (proszę wpisać termin od </w:t>
                        </w: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36</w:t>
                        </w:r>
                        <w:r w:rsidRPr="00317AB7"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 xml:space="preserve"> do </w:t>
                        </w: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72</w:t>
                        </w:r>
                        <w:r w:rsidRPr="00317AB7"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 xml:space="preserve"> m-cy).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590143" w14:textId="77777777" w:rsidR="003D6227" w:rsidRDefault="003D6227" w:rsidP="003D622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</w:p>
                    </w:tc>
                  </w:tr>
                  <w:tr w:rsidR="003D6227" w14:paraId="7F3AE459" w14:textId="77777777" w:rsidTr="002B3A74">
                    <w:trPr>
                      <w:trHeight w:val="684"/>
                    </w:trPr>
                    <w:tc>
                      <w:tcPr>
                        <w:tcW w:w="1038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vAlign w:val="center"/>
                        <w:hideMark/>
                      </w:tcPr>
                      <w:p w14:paraId="51067171" w14:textId="77777777" w:rsidR="003D6227" w:rsidRDefault="003D6227" w:rsidP="003D6227">
                        <w:pPr>
                          <w:spacing w:line="276" w:lineRule="auto"/>
                          <w:jc w:val="both"/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lang w:val="cs-CZ"/>
                          </w:rPr>
                          <w:t>Uwaga: ceny jednostkowe i stawki są ostateczne tzn. że wykonawcy nie przysługuje prawo do naliczania do nich narzutów i zysku. Ceny jednostkowe dotyczące pracy sprzętu obejmują pracę efektywną wraz z dojazdem do miejsca robót. Ceny jednostkowe dotyczące kosztów materiału do likwidacji śliskości są ostateczne i obejmują również załadunek i dowóz.</w:t>
                        </w:r>
                      </w:p>
                    </w:tc>
                  </w:tr>
                </w:tbl>
                <w:p w14:paraId="0F9146D2" w14:textId="1157248B" w:rsidR="00647330" w:rsidRPr="00886E41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3C6E4B9" w14:textId="77777777" w:rsidR="00647330" w:rsidRPr="007D3167" w:rsidRDefault="00647330" w:rsidP="00647330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47330" w:rsidRPr="00E37F70" w14:paraId="081590AB" w14:textId="77777777" w:rsidTr="004E3C31">
        <w:trPr>
          <w:trHeight w:val="425"/>
        </w:trPr>
        <w:tc>
          <w:tcPr>
            <w:tcW w:w="10916" w:type="dxa"/>
            <w:gridSpan w:val="2"/>
          </w:tcPr>
          <w:p w14:paraId="293D5BF9" w14:textId="77777777" w:rsidR="00647330" w:rsidRPr="009F4795" w:rsidRDefault="00647330" w:rsidP="00D81D6A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1FE1841" w14:textId="77777777" w:rsidR="00647330" w:rsidRPr="00642B7A" w:rsidRDefault="00647330" w:rsidP="00D81D6A">
            <w:pPr>
              <w:numPr>
                <w:ilvl w:val="0"/>
                <w:numId w:val="4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BF54350" w14:textId="77777777" w:rsidR="00647330" w:rsidRPr="00642B7A" w:rsidRDefault="00647330" w:rsidP="00D81D6A">
            <w:pPr>
              <w:numPr>
                <w:ilvl w:val="0"/>
                <w:numId w:val="4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B243BC4" w14:textId="77777777" w:rsidR="00647330" w:rsidRPr="001E6C7C" w:rsidRDefault="00647330" w:rsidP="00647330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47330" w:rsidRPr="00E37F70" w14:paraId="359A7E34" w14:textId="77777777" w:rsidTr="004E3C31">
        <w:trPr>
          <w:trHeight w:val="1980"/>
        </w:trPr>
        <w:tc>
          <w:tcPr>
            <w:tcW w:w="10916" w:type="dxa"/>
            <w:gridSpan w:val="2"/>
          </w:tcPr>
          <w:p w14:paraId="3E5BA805" w14:textId="77777777" w:rsidR="00647330" w:rsidRPr="00A54958" w:rsidRDefault="00647330" w:rsidP="00D81D6A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5D498E9F" w14:textId="77777777" w:rsidR="00647330" w:rsidRPr="00A54958" w:rsidRDefault="00647330" w:rsidP="00647330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69F15C8D" w14:textId="77777777" w:rsidR="00647330" w:rsidRPr="009F4795" w:rsidRDefault="00647330" w:rsidP="00D81D6A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6B78718D" w14:textId="77777777" w:rsidR="00647330" w:rsidRPr="005626D2" w:rsidRDefault="00647330" w:rsidP="00647330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06A91062" w14:textId="77777777" w:rsidR="00647330" w:rsidRPr="00117BBF" w:rsidRDefault="00647330" w:rsidP="00D81D6A">
            <w:pPr>
              <w:numPr>
                <w:ilvl w:val="0"/>
                <w:numId w:val="43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1EE63148" w14:textId="77777777" w:rsidR="00647330" w:rsidRPr="00117BBF" w:rsidRDefault="00647330" w:rsidP="00D81D6A">
            <w:pPr>
              <w:numPr>
                <w:ilvl w:val="0"/>
                <w:numId w:val="43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FFD5B0A" w14:textId="77777777" w:rsidR="00647330" w:rsidRPr="009F4795" w:rsidRDefault="00647330" w:rsidP="00D81D6A">
            <w:pPr>
              <w:numPr>
                <w:ilvl w:val="0"/>
                <w:numId w:val="43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47330" w:rsidRPr="00E37F70" w14:paraId="52DABFCE" w14:textId="77777777" w:rsidTr="004E3C31">
        <w:trPr>
          <w:trHeight w:val="280"/>
        </w:trPr>
        <w:tc>
          <w:tcPr>
            <w:tcW w:w="10916" w:type="dxa"/>
            <w:gridSpan w:val="2"/>
          </w:tcPr>
          <w:p w14:paraId="02E85634" w14:textId="77777777" w:rsidR="00647330" w:rsidRPr="005D476E" w:rsidRDefault="00647330" w:rsidP="00D81D6A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63FBD0B" w14:textId="77777777" w:rsidR="00647330" w:rsidRPr="005D476E" w:rsidRDefault="00647330" w:rsidP="00D81D6A">
            <w:pPr>
              <w:pStyle w:val="Akapitzlist"/>
              <w:numPr>
                <w:ilvl w:val="0"/>
                <w:numId w:val="4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764412A8" w14:textId="77777777" w:rsidR="00647330" w:rsidRPr="005D476E" w:rsidRDefault="00647330" w:rsidP="00D81D6A">
            <w:pPr>
              <w:pStyle w:val="Akapitzlist"/>
              <w:numPr>
                <w:ilvl w:val="0"/>
                <w:numId w:val="4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2C8CA8B3" w14:textId="77777777" w:rsidR="00647330" w:rsidRPr="005D476E" w:rsidRDefault="00647330" w:rsidP="00D81D6A">
            <w:pPr>
              <w:pStyle w:val="Akapitzlist"/>
              <w:numPr>
                <w:ilvl w:val="0"/>
                <w:numId w:val="4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B30A3A2" w14:textId="77777777" w:rsidR="00647330" w:rsidRPr="005D476E" w:rsidRDefault="00647330" w:rsidP="00D81D6A">
            <w:pPr>
              <w:pStyle w:val="Akapitzlist"/>
              <w:numPr>
                <w:ilvl w:val="0"/>
                <w:numId w:val="4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04025812" w14:textId="77777777" w:rsidR="00647330" w:rsidRPr="005D476E" w:rsidRDefault="00647330" w:rsidP="00D81D6A">
            <w:pPr>
              <w:pStyle w:val="Akapitzlist"/>
              <w:numPr>
                <w:ilvl w:val="0"/>
                <w:numId w:val="4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68F95253" w14:textId="77777777" w:rsidR="00647330" w:rsidRPr="009F4795" w:rsidRDefault="00647330" w:rsidP="00D81D6A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FD8254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21BCB12" w14:textId="77777777" w:rsidR="00647330" w:rsidRPr="009F4795" w:rsidRDefault="00647330" w:rsidP="00D81D6A">
            <w:pPr>
              <w:numPr>
                <w:ilvl w:val="0"/>
                <w:numId w:val="45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A520C" w14:textId="77777777" w:rsidR="00647330" w:rsidRPr="009F4795" w:rsidRDefault="00647330" w:rsidP="00D81D6A">
            <w:pPr>
              <w:numPr>
                <w:ilvl w:val="0"/>
                <w:numId w:val="45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13A6E66" w14:textId="77777777" w:rsidR="00647330" w:rsidRPr="009F4795" w:rsidRDefault="00647330" w:rsidP="00D81D6A">
            <w:pPr>
              <w:numPr>
                <w:ilvl w:val="0"/>
                <w:numId w:val="45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AA294D" w14:textId="77777777" w:rsidR="00647330" w:rsidRPr="009F4795" w:rsidRDefault="00647330" w:rsidP="00D81D6A">
            <w:pPr>
              <w:numPr>
                <w:ilvl w:val="0"/>
                <w:numId w:val="45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FFF5E8B" w14:textId="77777777" w:rsidR="00647330" w:rsidRPr="009F4795" w:rsidRDefault="00647330" w:rsidP="00647330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47330" w:rsidRPr="009F4795" w14:paraId="70E21454" w14:textId="77777777" w:rsidTr="004E3C31">
        <w:trPr>
          <w:trHeight w:val="1319"/>
        </w:trPr>
        <w:tc>
          <w:tcPr>
            <w:tcW w:w="5246" w:type="dxa"/>
            <w:vAlign w:val="bottom"/>
          </w:tcPr>
          <w:p w14:paraId="2CFD1C5A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05356C5C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6D8AB9B8" w14:textId="77777777" w:rsidR="00647330" w:rsidRPr="009F4795" w:rsidRDefault="00647330" w:rsidP="00647330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7E03BFC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C32DA45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35EC575E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6E083DF" w14:textId="77777777" w:rsidR="00647330" w:rsidRDefault="00647330" w:rsidP="004E3C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E2FC9DF" w14:textId="77777777" w:rsidR="00647330" w:rsidRDefault="00647330" w:rsidP="004E3C31">
      <w:pPr>
        <w:pStyle w:val="NormalnyWeb"/>
        <w:spacing w:line="276" w:lineRule="auto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7330" w:rsidRPr="004C33E9" w14:paraId="565AD747" w14:textId="77777777" w:rsidTr="00647330">
        <w:tc>
          <w:tcPr>
            <w:tcW w:w="9214" w:type="dxa"/>
            <w:shd w:val="clear" w:color="auto" w:fill="D9D9D9"/>
            <w:vAlign w:val="center"/>
          </w:tcPr>
          <w:p w14:paraId="7A602AE7" w14:textId="77777777" w:rsidR="00647330" w:rsidRPr="004C33E9" w:rsidRDefault="00647330" w:rsidP="0064733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4C33E9" w14:paraId="385478FD" w14:textId="77777777" w:rsidTr="0064733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7601A644" w14:textId="77777777" w:rsidR="00647330" w:rsidRPr="004C33E9" w:rsidRDefault="00647330" w:rsidP="0064733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1BB2462C" w14:textId="77777777" w:rsidR="00647330" w:rsidRPr="004C33E9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213ACBAB" w14:textId="77777777" w:rsidR="00647330" w:rsidRPr="00A058AD" w:rsidRDefault="00647330" w:rsidP="00647330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7A4361C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1BCCBF5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2E92C2D" w14:textId="77777777" w:rsidR="00647330" w:rsidRPr="003D272A" w:rsidRDefault="00647330" w:rsidP="0064733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50A0B4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E31D182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3F6A4D" w14:textId="77777777" w:rsidR="00647330" w:rsidRPr="00EA74CD" w:rsidRDefault="00647330" w:rsidP="006473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3DDF267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4A91882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61E0AD2" w14:textId="77777777" w:rsidR="00647330" w:rsidRPr="00BF1F3F" w:rsidRDefault="00647330" w:rsidP="0064733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991DABA" w14:textId="77777777" w:rsidR="00647330" w:rsidRPr="001448FB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80F381" w14:textId="4C921DE8" w:rsidR="00647330" w:rsidRPr="008F7EA0" w:rsidRDefault="00647330" w:rsidP="001446F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454A8D">
        <w:rPr>
          <w:rFonts w:ascii="Arial" w:hAnsi="Arial" w:cs="Arial"/>
          <w:sz w:val="21"/>
          <w:szCs w:val="21"/>
        </w:rPr>
        <w:t>.:</w:t>
      </w:r>
      <w:r>
        <w:rPr>
          <w:rFonts w:ascii="Arial" w:hAnsi="Arial" w:cs="Arial"/>
          <w:sz w:val="21"/>
          <w:szCs w:val="21"/>
        </w:rPr>
        <w:t xml:space="preserve"> </w:t>
      </w:r>
      <w:r w:rsidR="001446FC" w:rsidRPr="001446FC">
        <w:rPr>
          <w:rFonts w:ascii="Arial" w:hAnsi="Arial" w:cs="Arial"/>
          <w:sz w:val="21"/>
          <w:szCs w:val="21"/>
        </w:rPr>
        <w:t>„Bieżące utrzymanie dróg gminnych na terenie miasta Zduńska Wola  w roku 2021”</w:t>
      </w:r>
      <w:r w:rsidR="001446FC">
        <w:rPr>
          <w:rFonts w:ascii="Arial" w:hAnsi="Arial" w:cs="Arial"/>
          <w:sz w:val="21"/>
          <w:szCs w:val="21"/>
        </w:rPr>
        <w:t xml:space="preserve"> </w:t>
      </w:r>
      <w:r w:rsidR="001446FC" w:rsidRPr="001446FC">
        <w:rPr>
          <w:rFonts w:ascii="Arial" w:hAnsi="Arial" w:cs="Arial"/>
          <w:sz w:val="21"/>
          <w:szCs w:val="21"/>
        </w:rPr>
        <w:t>nr sprawy: IT.271.90.2020.KS</w:t>
      </w:r>
      <w:r w:rsidR="004E3C31" w:rsidRPr="004E3C31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D0A5EDA" w14:textId="77777777" w:rsidR="00647330" w:rsidRPr="00CC6896" w:rsidRDefault="00647330" w:rsidP="00647330">
      <w:pPr>
        <w:spacing w:line="360" w:lineRule="auto"/>
        <w:jc w:val="both"/>
        <w:rPr>
          <w:rFonts w:ascii="Arial" w:hAnsi="Arial" w:cs="Arial"/>
        </w:rPr>
      </w:pPr>
    </w:p>
    <w:p w14:paraId="51E59382" w14:textId="77777777" w:rsidR="00647330" w:rsidRPr="001448FB" w:rsidRDefault="00647330" w:rsidP="0064733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F58B28C" w14:textId="77777777" w:rsidR="00647330" w:rsidRDefault="00647330" w:rsidP="0064733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8C69A46" w14:textId="204A9379" w:rsidR="00647330" w:rsidRPr="00E62A16" w:rsidRDefault="00647330" w:rsidP="0064733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>Oświadczam, że nie podlegam wykluczeniu z postępowania na podstawie art. 24 ust 1 pkt 12-23 oraz art. 24 ust. 5 pkt 1 ustawy Pzp.</w:t>
      </w:r>
    </w:p>
    <w:p w14:paraId="36193B2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00460E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8C419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DABD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75C528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D1978A8" w14:textId="77777777" w:rsidR="00647330" w:rsidRPr="00190D6E" w:rsidRDefault="00647330" w:rsidP="006473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53698CD" w14:textId="77777777" w:rsidR="00647330" w:rsidRPr="00307A36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A90CD28" w14:textId="77777777" w:rsidR="00647330" w:rsidRPr="000613EB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01B6BD3" w14:textId="77777777" w:rsidR="00647330" w:rsidRPr="00A56074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042D8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5396D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FB06B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AFD6AF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CBBAE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CF47F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09240E" w14:textId="77777777" w:rsidR="00647330" w:rsidRPr="000F2452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B8E595" w14:textId="68085DD9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24054652" w14:textId="79676E42" w:rsidR="004E3C31" w:rsidRDefault="004E3C31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DDC35" w14:textId="77777777" w:rsidR="004E3C31" w:rsidRDefault="004E3C31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4C5D52" w14:textId="77777777" w:rsidR="00647330" w:rsidRPr="003C58F8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6FA4E49C" w14:textId="77777777" w:rsidR="00647330" w:rsidRPr="009375EB" w:rsidRDefault="00647330" w:rsidP="00647330">
      <w:pPr>
        <w:spacing w:line="360" w:lineRule="auto"/>
        <w:jc w:val="both"/>
        <w:rPr>
          <w:rFonts w:ascii="Arial" w:hAnsi="Arial" w:cs="Arial"/>
          <w:b/>
        </w:rPr>
      </w:pPr>
    </w:p>
    <w:p w14:paraId="23E31C00" w14:textId="77777777" w:rsidR="00647330" w:rsidRPr="00B80D0E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AB5F20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13FCE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6DAAA8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CD9B45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CA7ACF" w14:textId="77777777" w:rsidR="00647330" w:rsidRPr="005A73FB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D641BF" w14:textId="77777777" w:rsidR="00647330" w:rsidRPr="00642B7A" w:rsidRDefault="00647330" w:rsidP="0064733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5BA52177" w14:textId="77777777" w:rsidR="00647330" w:rsidRPr="00262D61" w:rsidRDefault="00647330" w:rsidP="006473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01AD57" w14:textId="77777777" w:rsidR="00647330" w:rsidRDefault="00647330" w:rsidP="0064733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063DE04" w14:textId="77777777" w:rsidR="00647330" w:rsidRPr="00A22DCF" w:rsidRDefault="00647330" w:rsidP="0064733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248F927" w14:textId="77777777" w:rsidR="00647330" w:rsidRPr="00A22DCF" w:rsidRDefault="00647330" w:rsidP="0064733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148AFB67" w14:textId="66FA2DF6" w:rsidR="00647330" w:rsidRDefault="00647330" w:rsidP="001446F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1446FC" w:rsidRPr="001446FC">
        <w:rPr>
          <w:rFonts w:ascii="Arial" w:hAnsi="Arial" w:cs="Arial"/>
          <w:sz w:val="21"/>
          <w:szCs w:val="21"/>
        </w:rPr>
        <w:t>„Bieżące utrzymanie dróg gminnych na terenie miasta Zduńska Wola w roku 2021”</w:t>
      </w:r>
      <w:r w:rsidR="001446FC">
        <w:rPr>
          <w:rFonts w:ascii="Arial" w:hAnsi="Arial" w:cs="Arial"/>
          <w:sz w:val="21"/>
          <w:szCs w:val="21"/>
        </w:rPr>
        <w:t xml:space="preserve"> </w:t>
      </w:r>
      <w:r w:rsidR="001446FC" w:rsidRPr="001446FC">
        <w:rPr>
          <w:rFonts w:ascii="Arial" w:hAnsi="Arial" w:cs="Arial"/>
          <w:sz w:val="21"/>
          <w:szCs w:val="21"/>
        </w:rPr>
        <w:t>nr sprawy: IT.271.90.2020.KS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2DB6309" w14:textId="77777777" w:rsidR="00647330" w:rsidRPr="00A22DCF" w:rsidRDefault="00647330" w:rsidP="0064733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731A48" w14:textId="77777777" w:rsidR="00647330" w:rsidRPr="00E31C06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BC4092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A11F6D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23F59C9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644EE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3400C9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80EE51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7703BC" w14:textId="77777777" w:rsidR="00647330" w:rsidRPr="00025C8D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6D72A79" w14:textId="64AE4DE3" w:rsidR="00647330" w:rsidRPr="00190D6E" w:rsidRDefault="00647330" w:rsidP="006473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85425E" w14:textId="77777777" w:rsidR="00647330" w:rsidRPr="00B15FD3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4FE4E4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A0CE960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1C61ECF5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3CC27C0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1DEC27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68F99AA9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AAF4765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52CD26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0951462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3BA475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20E07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500568" w14:textId="77777777" w:rsidR="00647330" w:rsidRPr="001D3A19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EC27E4" w14:textId="77777777" w:rsidR="00647330" w:rsidRPr="00A22DCF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C3501C" w14:textId="77777777" w:rsidR="00647330" w:rsidRPr="00A22DCF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CC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F453C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3F69BD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C84D1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41D4C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A8DA2D4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AC5723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B56D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17FD06" w14:textId="08B221A1" w:rsidR="004E3C31" w:rsidRDefault="00647330" w:rsidP="00647330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34C0D5E9" w14:textId="77777777" w:rsidR="004E3C31" w:rsidRDefault="004E3C31">
      <w:pPr>
        <w:rPr>
          <w:rFonts w:ascii="Arial" w:hAnsi="Arial" w:cs="Arial"/>
          <w:b/>
          <w:sz w:val="32"/>
          <w:szCs w:val="32"/>
          <w:vertAlign w:val="superscript"/>
          <w:lang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br w:type="page"/>
      </w:r>
    </w:p>
    <w:p w14:paraId="50F59CB7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989FB88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3D83958E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7C0D39E1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72700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B4005EC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2FF89E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05617CA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07F6B496" w14:textId="77777777" w:rsidR="004E3C31" w:rsidRPr="00B42A67" w:rsidRDefault="004E3C31" w:rsidP="004E3C31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E7A9A47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607D5E6D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49C5D3B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DB16DE9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AD2567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524AFBE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46CB5285" w14:textId="0DEEE28C" w:rsidR="001446FC" w:rsidRDefault="004E3C31" w:rsidP="001446F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1446FC" w:rsidRPr="001446FC">
        <w:rPr>
          <w:rFonts w:ascii="Arial" w:hAnsi="Arial" w:cs="Arial"/>
          <w:sz w:val="20"/>
          <w:szCs w:val="20"/>
        </w:rPr>
        <w:t>„Bieżące utrzymanie dróg gminnych na terenie miasta Zduńska Wola  w roku 2021”</w:t>
      </w:r>
      <w:r w:rsidR="001446FC">
        <w:rPr>
          <w:rFonts w:ascii="Arial" w:hAnsi="Arial" w:cs="Arial"/>
          <w:sz w:val="20"/>
          <w:szCs w:val="20"/>
        </w:rPr>
        <w:t xml:space="preserve"> </w:t>
      </w:r>
      <w:r w:rsidR="001446FC" w:rsidRPr="001446FC">
        <w:rPr>
          <w:rFonts w:ascii="Arial" w:hAnsi="Arial" w:cs="Arial"/>
          <w:sz w:val="20"/>
          <w:szCs w:val="20"/>
        </w:rPr>
        <w:t>nr sprawy: IT.271.90.2020.KS</w:t>
      </w:r>
    </w:p>
    <w:p w14:paraId="35D577CE" w14:textId="77777777" w:rsidR="001446FC" w:rsidRDefault="001446FC" w:rsidP="001446F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807BF7" w14:textId="0129A617" w:rsidR="004E3C31" w:rsidRPr="00B42A67" w:rsidRDefault="004E3C31" w:rsidP="001446F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0820704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E3C31" w:rsidRPr="00B42A67" w14:paraId="1D37CE6A" w14:textId="77777777" w:rsidTr="00017A86">
        <w:tc>
          <w:tcPr>
            <w:tcW w:w="543" w:type="dxa"/>
          </w:tcPr>
          <w:p w14:paraId="5F7EFF98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26205AD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42499DCE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4E3C31" w:rsidRPr="00B42A67" w14:paraId="14B5182B" w14:textId="77777777" w:rsidTr="00017A86">
        <w:tc>
          <w:tcPr>
            <w:tcW w:w="543" w:type="dxa"/>
          </w:tcPr>
          <w:p w14:paraId="00F6858A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0C6DA81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5D76E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0A72861B" w14:textId="77777777" w:rsidTr="00017A86">
        <w:tc>
          <w:tcPr>
            <w:tcW w:w="543" w:type="dxa"/>
          </w:tcPr>
          <w:p w14:paraId="026CF8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9840A8D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959499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2AD4DAAC" w14:textId="77777777" w:rsidTr="00017A86">
        <w:tc>
          <w:tcPr>
            <w:tcW w:w="543" w:type="dxa"/>
          </w:tcPr>
          <w:p w14:paraId="668F691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6BF626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7301651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5C9A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1EA51AD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F02FBBA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707FD7B3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382D2A7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7CD84EC5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1152D06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110F9F9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3528C09" w14:textId="77777777" w:rsidR="004E3C31" w:rsidRPr="00B42A67" w:rsidRDefault="004E3C31" w:rsidP="00D81D6A">
      <w:pPr>
        <w:widowControl w:val="0"/>
        <w:numPr>
          <w:ilvl w:val="0"/>
          <w:numId w:val="47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40D33985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526DB9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F4813D8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B2E23CD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4207A9E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5D0CBEB6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4CFD389D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2971B97A" w14:textId="77777777" w:rsidR="004E3C31" w:rsidRPr="001C11C2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AE53A04" w14:textId="77777777" w:rsidR="004E3C31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16EF63E1" w14:textId="77777777" w:rsidR="004E3C31" w:rsidRPr="00B42A67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3107CDDE" w14:textId="46EF8350" w:rsidR="00647330" w:rsidRDefault="004E3C31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6D8D7A90" w14:textId="67A3D2BB" w:rsidR="00E919B4" w:rsidRDefault="00E919B4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</w:p>
    <w:p w14:paraId="12D849D8" w14:textId="0E95AB41" w:rsidR="00E919B4" w:rsidRDefault="00E919B4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</w:p>
    <w:p w14:paraId="1ED7908A" w14:textId="4ED0D340" w:rsidR="00E919B4" w:rsidRDefault="00E919B4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</w:p>
    <w:p w14:paraId="3C452547" w14:textId="43B3E544" w:rsidR="00E919B4" w:rsidRDefault="00E919B4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</w:p>
    <w:p w14:paraId="676F3EB0" w14:textId="31C4CFBD" w:rsidR="00E919B4" w:rsidRDefault="00E919B4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</w:p>
    <w:p w14:paraId="66624B6B" w14:textId="63F425D4" w:rsidR="00E919B4" w:rsidRDefault="00E919B4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E919B4" w14:paraId="75D68658" w14:textId="77777777" w:rsidTr="00E919B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2DF9D7" w14:textId="77777777" w:rsidR="00E919B4" w:rsidRDefault="00E919B4">
            <w:pPr>
              <w:pStyle w:val="Tekstprzypisudolnego"/>
              <w:spacing w:after="40"/>
              <w:jc w:val="both"/>
              <w:rPr>
                <w:rFonts w:asciiTheme="majorHAnsi" w:hAnsiTheme="majorHAnsi" w:cs="Segoe UI"/>
                <w:b/>
                <w:lang w:val="cs-CZ"/>
              </w:rPr>
            </w:pPr>
            <w:r>
              <w:rPr>
                <w:rFonts w:asciiTheme="majorHAnsi" w:hAnsiTheme="majorHAnsi" w:cs="Segoe UI"/>
                <w:b/>
              </w:rPr>
              <w:br w:type="page"/>
            </w:r>
            <w:r>
              <w:rPr>
                <w:rFonts w:asciiTheme="majorHAnsi" w:hAnsiTheme="majorHAnsi" w:cs="Segoe UI"/>
                <w:b/>
                <w:lang w:val="cs-CZ"/>
              </w:rPr>
              <w:t>Załącznik nr 6 do SIWZ</w:t>
            </w:r>
          </w:p>
        </w:tc>
      </w:tr>
      <w:tr w:rsidR="00E919B4" w14:paraId="333FDBE8" w14:textId="77777777" w:rsidTr="00E919B4">
        <w:trPr>
          <w:trHeight w:val="4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CC49F" w14:textId="77777777" w:rsidR="00E919B4" w:rsidRDefault="00E919B4">
            <w:pPr>
              <w:pStyle w:val="Nagwek1"/>
              <w:spacing w:before="0" w:after="40"/>
              <w:jc w:val="both"/>
              <w:rPr>
                <w:rFonts w:asciiTheme="majorHAnsi" w:hAnsiTheme="majorHAnsi" w:cs="Segoe UI"/>
                <w:b w:val="0"/>
                <w:sz w:val="20"/>
                <w:szCs w:val="20"/>
                <w:lang w:val="cs-CZ"/>
              </w:rPr>
            </w:pPr>
            <w:r>
              <w:rPr>
                <w:rFonts w:asciiTheme="majorHAnsi" w:hAnsiTheme="majorHAnsi" w:cs="Segoe UI"/>
                <w:b w:val="0"/>
                <w:bCs w:val="0"/>
                <w:sz w:val="20"/>
                <w:lang w:val="cs-CZ"/>
              </w:rPr>
              <w:t>Zakres czynności zamówienia uzupełniającego</w:t>
            </w:r>
          </w:p>
        </w:tc>
      </w:tr>
    </w:tbl>
    <w:p w14:paraId="33E42C72" w14:textId="60C080D2" w:rsidR="00E919B4" w:rsidRDefault="00E919B4" w:rsidP="00E919B4">
      <w:pPr>
        <w:keepNext/>
        <w:tabs>
          <w:tab w:val="left" w:pos="1980"/>
        </w:tabs>
        <w:suppressAutoHyphens/>
        <w:autoSpaceDE w:val="0"/>
        <w:spacing w:before="240" w:after="60"/>
        <w:jc w:val="both"/>
        <w:outlineLvl w:val="2"/>
        <w:rPr>
          <w:rFonts w:asciiTheme="majorHAnsi" w:hAnsiTheme="majorHAnsi" w:cstheme="majorHAnsi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Theme="majorHAnsi" w:hAnsiTheme="majorHAnsi" w:cstheme="majorHAnsi"/>
          <w:b/>
          <w:bCs/>
          <w:color w:val="000000"/>
          <w:kern w:val="2"/>
          <w:sz w:val="20"/>
          <w:szCs w:val="20"/>
          <w:lang w:eastAsia="ar-SA"/>
        </w:rPr>
        <w:t>Zamówienie uzupełniające</w:t>
      </w:r>
    </w:p>
    <w:p w14:paraId="541AD520" w14:textId="77777777" w:rsidR="00E919B4" w:rsidRDefault="00E919B4" w:rsidP="00E919B4">
      <w:pPr>
        <w:keepNext/>
        <w:tabs>
          <w:tab w:val="left" w:pos="1980"/>
        </w:tabs>
        <w:suppressAutoHyphens/>
        <w:autoSpaceDE w:val="0"/>
        <w:spacing w:before="240" w:after="60"/>
        <w:jc w:val="both"/>
        <w:outlineLvl w:val="2"/>
        <w:rPr>
          <w:rFonts w:asciiTheme="majorHAnsi" w:hAnsiTheme="majorHAnsi" w:cstheme="majorHAnsi"/>
          <w:b/>
          <w:bCs/>
          <w:color w:val="000000"/>
          <w:kern w:val="2"/>
          <w:sz w:val="20"/>
          <w:szCs w:val="20"/>
          <w:lang w:eastAsia="ar-SA"/>
        </w:rPr>
      </w:pPr>
    </w:p>
    <w:p w14:paraId="422A22D0" w14:textId="77777777" w:rsidR="00E919B4" w:rsidRPr="0082427D" w:rsidRDefault="00E919B4" w:rsidP="00E919B4">
      <w:pPr>
        <w:tabs>
          <w:tab w:val="left" w:pos="1440"/>
          <w:tab w:val="left" w:pos="1506"/>
        </w:tabs>
        <w:overflowPunct w:val="0"/>
        <w:autoSpaceDE w:val="0"/>
        <w:spacing w:line="100" w:lineRule="atLeast"/>
        <w:jc w:val="both"/>
        <w:textAlignment w:val="baseline"/>
        <w:rPr>
          <w:rFonts w:cs="Arial"/>
          <w:color w:val="000000"/>
          <w:kern w:val="1"/>
          <w:sz w:val="20"/>
          <w:szCs w:val="20"/>
          <w:lang w:eastAsia="ar-SA"/>
        </w:rPr>
      </w:pPr>
      <w:r w:rsidRPr="00BA5BB3">
        <w:rPr>
          <w:rFonts w:cs="Arial"/>
          <w:b/>
          <w:bCs/>
          <w:color w:val="000000"/>
          <w:kern w:val="1"/>
          <w:sz w:val="20"/>
          <w:szCs w:val="20"/>
          <w:lang w:eastAsia="ar-SA"/>
        </w:rPr>
        <w:t xml:space="preserve">Część 1. Wykonanie remontów nawierzchni bitumicznych </w:t>
      </w:r>
    </w:p>
    <w:p w14:paraId="65864AA5" w14:textId="77777777" w:rsidR="00E919B4" w:rsidRPr="00BA5BB3" w:rsidRDefault="00E919B4" w:rsidP="00E919B4">
      <w:pPr>
        <w:widowControl w:val="0"/>
        <w:suppressAutoHyphens/>
        <w:autoSpaceDN w:val="0"/>
        <w:jc w:val="both"/>
        <w:textAlignment w:val="baseline"/>
        <w:rPr>
          <w:rFonts w:eastAsia="SimSun" w:cs="Arial"/>
          <w:b/>
          <w:bCs/>
          <w:kern w:val="3"/>
          <w:sz w:val="20"/>
          <w:szCs w:val="20"/>
          <w:lang w:eastAsia="zh-CN" w:bidi="hi-IN"/>
        </w:rPr>
      </w:pPr>
    </w:p>
    <w:tbl>
      <w:tblPr>
        <w:tblW w:w="9973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6009"/>
        <w:gridCol w:w="992"/>
        <w:gridCol w:w="2552"/>
      </w:tblGrid>
      <w:tr w:rsidR="00E919B4" w:rsidRPr="00BA5BB3" w14:paraId="5CD30081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D11CB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0687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A7A0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F6B6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</w:tr>
      <w:tr w:rsidR="00E919B4" w:rsidRPr="00BA5BB3" w14:paraId="641BE811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73C5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A986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Nazwa usługi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E644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Jednostka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ACA04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Przewidywana roczna wielkość zamówienia</w:t>
            </w:r>
          </w:p>
        </w:tc>
      </w:tr>
      <w:tr w:rsidR="00E919B4" w:rsidRPr="00BA5BB3" w14:paraId="540BC30E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2B30A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B3877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Remont cząstkowy nawierzchni miesz.min.bit.gr. 4 cm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st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II /z użyciem taśmy bitumicznej na odciętych krawędziach/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1D8B0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2BF43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24C059C3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2F6E1D04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6C162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5A983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Remont cząstkowy nawierzchni miesz.min.bit.gr. 4 cm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st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II /smarowanie odciętych krawędzi asfaltem/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4E96B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B9E1E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4FDD9C45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30921C8D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BF1A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26D49" w14:textId="77777777" w:rsidR="00E919B4" w:rsidRPr="00BA5BB3" w:rsidRDefault="00E919B4" w:rsidP="002B3A74">
            <w:pPr>
              <w:widowControl w:val="0"/>
              <w:tabs>
                <w:tab w:val="left" w:pos="566"/>
              </w:tabs>
              <w:suppressAutoHyphens/>
              <w:autoSpaceDN w:val="0"/>
              <w:spacing w:line="100" w:lineRule="atLeast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Remont cząstkowy nawierzchni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miesz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. min. bit.gr. 4 cm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st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II /bez odcięcia smarowanie krawędzi asfaltem/ (wypełnienie masą do rzędnych istniejącej nawierzchni)  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464A" w14:textId="77777777" w:rsidR="00E919B4" w:rsidRPr="00BA5BB3" w:rsidRDefault="00E919B4" w:rsidP="002B3A74">
            <w:pPr>
              <w:widowControl w:val="0"/>
              <w:tabs>
                <w:tab w:val="left" w:pos="566"/>
              </w:tabs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04446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0597FE89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330C7DBA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014005A4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58AE9515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E2051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AAE1F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Profilowanie przez frezowanie nawierzchni asfaltowej (gł. do 4 cm) z odwozem destruktu do depozytu UM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6CE47" w14:textId="77777777" w:rsidR="00E919B4" w:rsidRPr="00BA5BB3" w:rsidRDefault="00E919B4" w:rsidP="002B3A74">
            <w:pPr>
              <w:widowControl w:val="0"/>
              <w:tabs>
                <w:tab w:val="left" w:pos="566"/>
              </w:tabs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4CA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545DEB8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3222593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024C0FE8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2EEE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7344F" w14:textId="77777777" w:rsidR="00E919B4" w:rsidRPr="00BA5BB3" w:rsidRDefault="00E919B4" w:rsidP="002B3A7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Wykonanie warstwy ścieralnej dla KR-1-2  z mieszanki mineralno-bitumicznej asfaltowej, gr. warstwy po zagęszczeniu 4cm o uziarnieniu 0-11 na szer. do 6,50m.   połączenia krawędzi przy użyciu taśmy bitumiczne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E77FD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1514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277B8DE3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49FF0D5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58AF8E35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5500</w:t>
            </w:r>
          </w:p>
        </w:tc>
      </w:tr>
      <w:tr w:rsidR="00E919B4" w:rsidRPr="00BA5BB3" w14:paraId="34A86655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AECB5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7A2CA" w14:textId="77777777" w:rsidR="00E919B4" w:rsidRPr="00BA5BB3" w:rsidRDefault="00E919B4" w:rsidP="002B3A7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Wykonanie podbudowy warstwy górnej z kamienia łamanego o frakcji 0-31,5         gr 10 cm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F15A" w14:textId="77777777" w:rsidR="00E919B4" w:rsidRPr="0098043D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FEF5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0CB8E11D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2BA0BC6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2000</w:t>
            </w:r>
          </w:p>
        </w:tc>
      </w:tr>
      <w:tr w:rsidR="00E919B4" w:rsidRPr="00BA5BB3" w14:paraId="5F765283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AA35F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A3AD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Regulacja pionowa kratek ściekowych, studni kanalizacyjnych wraz z odtworzeniem nawierzchni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0474F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8F8A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465BAC6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45F29ED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56EA4F26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847D3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85A7F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Wykonanie cieku z kostki bet </w:t>
            </w:r>
            <w:proofErr w:type="spellStart"/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wibropras</w:t>
            </w:r>
            <w:proofErr w:type="spellEnd"/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. gr 8 cm o wymiarach 0,4x1 m na </w:t>
            </w:r>
            <w:proofErr w:type="spellStart"/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pdbudowie</w:t>
            </w:r>
            <w:proofErr w:type="spellEnd"/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z chudego bet. gr 20cm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482BF" w14:textId="77777777" w:rsidR="00E919B4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8D3C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211F2B50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</w:tr>
    </w:tbl>
    <w:p w14:paraId="6719B84E" w14:textId="77777777" w:rsidR="00E919B4" w:rsidRPr="00BA5BB3" w:rsidRDefault="00E919B4" w:rsidP="00E919B4">
      <w:pPr>
        <w:suppressAutoHyphens/>
        <w:spacing w:line="360" w:lineRule="auto"/>
        <w:jc w:val="both"/>
        <w:rPr>
          <w:kern w:val="1"/>
          <w:sz w:val="20"/>
          <w:szCs w:val="20"/>
          <w:lang w:eastAsia="ar-SA"/>
        </w:rPr>
      </w:pPr>
    </w:p>
    <w:p w14:paraId="4D4460CA" w14:textId="77777777" w:rsidR="00E919B4" w:rsidRPr="00BA5BB3" w:rsidRDefault="00E919B4" w:rsidP="00E919B4">
      <w:pPr>
        <w:suppressAutoHyphens/>
        <w:spacing w:line="100" w:lineRule="atLeast"/>
        <w:jc w:val="both"/>
        <w:rPr>
          <w:kern w:val="1"/>
          <w:sz w:val="20"/>
          <w:szCs w:val="20"/>
          <w:lang w:eastAsia="ar-SA"/>
        </w:rPr>
      </w:pPr>
      <w:r w:rsidRPr="00BA5BB3">
        <w:rPr>
          <w:rFonts w:cs="Arial"/>
          <w:b/>
          <w:bCs/>
          <w:color w:val="000000"/>
          <w:kern w:val="1"/>
          <w:sz w:val="20"/>
          <w:szCs w:val="20"/>
          <w:lang w:eastAsia="ar-SA"/>
        </w:rPr>
        <w:t>Część 2. Wykonanie remontów nawierzchni betonowych oraz ciągów pieszych.</w:t>
      </w:r>
    </w:p>
    <w:p w14:paraId="5341F255" w14:textId="77777777" w:rsidR="00E919B4" w:rsidRPr="00BA5BB3" w:rsidRDefault="00E919B4" w:rsidP="00E919B4">
      <w:pPr>
        <w:widowControl w:val="0"/>
        <w:suppressAutoHyphens/>
        <w:autoSpaceDN w:val="0"/>
        <w:jc w:val="both"/>
        <w:textAlignment w:val="baseline"/>
        <w:rPr>
          <w:rFonts w:eastAsia="SimSun" w:cs="Arial"/>
          <w:b/>
          <w:bCs/>
          <w:kern w:val="3"/>
          <w:sz w:val="20"/>
          <w:szCs w:val="20"/>
          <w:lang w:eastAsia="zh-CN" w:bidi="hi-IN"/>
        </w:rPr>
      </w:pPr>
    </w:p>
    <w:tbl>
      <w:tblPr>
        <w:tblW w:w="9973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6009"/>
        <w:gridCol w:w="992"/>
        <w:gridCol w:w="2552"/>
      </w:tblGrid>
      <w:tr w:rsidR="00E919B4" w:rsidRPr="00BA5BB3" w14:paraId="006769BE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DCD6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E7C5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C24DE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F2A3F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</w:tr>
      <w:tr w:rsidR="00E919B4" w:rsidRPr="00BA5BB3" w14:paraId="325DA33E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0472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BF06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Nazwa usługi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B03D5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Jednostka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EC653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Przewidywana roczna wielkość zamówienia</w:t>
            </w:r>
          </w:p>
        </w:tc>
      </w:tr>
      <w:tr w:rsidR="00E919B4" w:rsidRPr="00BA5BB3" w14:paraId="7A93145F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C524C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E001C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Rozbiórka krawężnika bet. 15X30x10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 z odwozem do depozytu /5 km/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6E520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C3E2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248784FA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10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79919A2F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1838F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0F950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Rozbiórka obrzeża bet. 8X20x100 z odwozem do depozytu /5 km/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94F59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5E8A3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53AAB73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39ADABBA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F64E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0AA4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Rozbiórka płyt bet. 50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x50 z odwozem do depozytu /5 km/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71C88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56E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43A909C0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</w:tr>
      <w:tr w:rsidR="00E919B4" w:rsidRPr="00BA5BB3" w14:paraId="102394E4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1D556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22B1F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Rozbiórka kostki betonowej wibroprasowanej z odwozem do depozytu /5 km/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D06CD" w14:textId="77777777" w:rsidR="00E919B4" w:rsidRPr="00BA5BB3" w:rsidRDefault="00E919B4" w:rsidP="002B3A74">
            <w:pPr>
              <w:widowControl w:val="0"/>
              <w:tabs>
                <w:tab w:val="left" w:pos="566"/>
              </w:tabs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A5BB3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AA55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0265BD4C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E919B4" w:rsidRPr="00BA5BB3" w14:paraId="3873045C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3A5E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55CD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Rozbiórka kostki kamiennej, kamienia brukowego, płyt bet sześciokątnych z odwozem do depozytu /5 km/   </w:t>
            </w:r>
            <w:r w:rsidRPr="00BA5BB3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86CDE" w14:textId="77777777" w:rsidR="00E919B4" w:rsidRPr="00BA5BB3" w:rsidRDefault="00E919B4" w:rsidP="002B3A74">
            <w:pPr>
              <w:widowControl w:val="0"/>
              <w:tabs>
                <w:tab w:val="left" w:pos="566"/>
              </w:tabs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A5BB3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60DA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5591941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4CEB0AC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0B936893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B0F18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E51C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Remont cząstkowy chodników z płyt bet. 50x50x7 /płyty z demontażu/    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83166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E1CE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69928E2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2E9A21B3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F88B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CF953" w14:textId="77777777" w:rsidR="00E919B4" w:rsidRPr="00BA5BB3" w:rsidRDefault="00E919B4" w:rsidP="002B3A74">
            <w:pPr>
              <w:widowControl w:val="0"/>
              <w:suppressAutoHyphens/>
              <w:autoSpaceDN w:val="0"/>
              <w:snapToGrid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Remont cząstkowy chodników z kostki bet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wibropras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.  /kostka z demontażu/   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5B001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01CF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52584E2C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2F833EA9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B8A78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C1182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Regulacja pionowa kratek ściekowych, studni kanalizacyjnych wraz z odtworzeniem nawierzchni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881FE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B7FB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06B1CF56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E919B4" w:rsidRPr="00BA5BB3" w14:paraId="13B2F659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7A3B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0D13E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Ułożenie obrzeża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wibropras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. 8x20x100 na ławie betonowej z oporem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7F39E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9C1CC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322CA14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E919B4" w:rsidRPr="00BA5BB3" w14:paraId="66A3FACC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16A94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29D15" w14:textId="77777777" w:rsidR="00E919B4" w:rsidRPr="00BA5BB3" w:rsidRDefault="00E919B4" w:rsidP="002B3A74">
            <w:pPr>
              <w:widowControl w:val="0"/>
              <w:suppressAutoHyphens/>
              <w:autoSpaceDN w:val="0"/>
              <w:snapToGrid w:val="0"/>
              <w:spacing w:line="100" w:lineRule="atLeas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Remont cząstkowy nawierzchni z płyt typu IOMB /płyty z demontażu/ 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12F5C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2924B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16833817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E919B4" w:rsidRPr="00BA5BB3" w14:paraId="567EE97B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952A1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C142" w14:textId="77777777" w:rsidR="00E919B4" w:rsidRPr="004D75DD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Ułożenie nawierzchni z kostki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wibropras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. bet. gr. 8cm kolor szary wraz z korytowaniem 10 cm i podbudową z chudego betonu gr. 10cm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(powyżej 100m</w:t>
            </w:r>
            <w:r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9C17E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C14F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09E4D8EE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2B62E526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3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</w:tr>
      <w:tr w:rsidR="00E919B4" w:rsidRPr="00BA5BB3" w14:paraId="19190654" w14:textId="77777777" w:rsidTr="00E919B4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00952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26F60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Ułożenie nawierzchni z kostki kamiennej 9-11 kolor szary wraz z korytowaniem 10 cm i podbudową z chudego betonu gr. 10cm (kostka z depozytu UM)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76E86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CA71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7E7E40FD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4C903880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4528BD5A" w14:textId="77777777" w:rsidTr="00E919B4">
        <w:trPr>
          <w:trHeight w:val="358"/>
        </w:trPr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47E82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631B1" w14:textId="77777777" w:rsidR="00E919B4" w:rsidRPr="00BA5BB3" w:rsidRDefault="00E919B4" w:rsidP="002B3A74">
            <w:pPr>
              <w:widowControl w:val="0"/>
              <w:suppressAutoHyphens/>
              <w:autoSpaceDN w:val="0"/>
              <w:spacing w:line="100" w:lineRule="atLeast"/>
              <w:jc w:val="both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Ułożenie krawężnika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wibropras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. 15x30x100 na ławie betonowej z oporem</w:t>
            </w:r>
            <w:r w:rsidRPr="00BA5BB3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D45DD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2512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5B01120F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</w:tr>
      <w:tr w:rsidR="00E919B4" w:rsidRPr="00BA5BB3" w14:paraId="6BAF685D" w14:textId="77777777" w:rsidTr="00E919B4">
        <w:trPr>
          <w:trHeight w:val="990"/>
        </w:trPr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50454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3F42A" w14:textId="77777777" w:rsidR="00E919B4" w:rsidRPr="00BA5BB3" w:rsidRDefault="00E919B4" w:rsidP="002B3A74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textAlignment w:val="baseline"/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>Wykonanie zieleńca z dowozem humusu gr. 10 cm i obsianiem trawą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ACD71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 w:rsidRPr="00BA5BB3"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84E40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56FEE429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E919B4" w:rsidRPr="00BA5BB3" w14:paraId="7CC25594" w14:textId="77777777" w:rsidTr="00E919B4">
        <w:trPr>
          <w:trHeight w:val="990"/>
        </w:trPr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3A854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D71C4" w14:textId="77777777" w:rsidR="00E919B4" w:rsidRPr="00BA5BB3" w:rsidRDefault="00E919B4" w:rsidP="002B3A74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textAlignment w:val="baseline"/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Regulacja pionowa 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zasuw wodociągowych, gazowych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, studni 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telekomunikacyjnych 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wraz z odtworzeniem nawierzchni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2181C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3D4F2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1D0D1B89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1AE62586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E919B4" w:rsidRPr="00BA5BB3" w14:paraId="2D93FC8D" w14:textId="77777777" w:rsidTr="00E919B4">
        <w:trPr>
          <w:trHeight w:val="990"/>
        </w:trPr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A1C74" w14:textId="77777777" w:rsidR="00E919B4" w:rsidRPr="00BA5BB3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27A91" w14:textId="77777777" w:rsidR="00E919B4" w:rsidRPr="00BA5BB3" w:rsidRDefault="00E919B4" w:rsidP="002B3A74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textAlignment w:val="baseline"/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Odcięcie krawędzi jezdni  i asfaltowej i wypełnienie spoiny </w:t>
            </w:r>
            <w:proofErr w:type="spellStart"/>
            <w:r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>przykrawężnikowej</w:t>
            </w:r>
            <w:proofErr w:type="spellEnd"/>
            <w:r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masą bit. z użyciem taśmy bit. na krawędź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4B9C9" w14:textId="77777777" w:rsidR="00E919B4" w:rsidRPr="00BA5BB3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14D5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13440DCB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34D1D321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E919B4" w:rsidRPr="00BA5BB3" w14:paraId="42159526" w14:textId="77777777" w:rsidTr="00E919B4">
        <w:trPr>
          <w:trHeight w:val="990"/>
        </w:trPr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C66FF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6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7F9D7" w14:textId="77777777" w:rsidR="00E919B4" w:rsidRDefault="00E919B4" w:rsidP="002B3A74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textAlignment w:val="baseline"/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Ułożenie nawierzchni z kostki </w:t>
            </w:r>
            <w:proofErr w:type="spellStart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wibropras</w:t>
            </w:r>
            <w:proofErr w:type="spellEnd"/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. bet. gr. 8cm kolor szary wraz z korytowaniem 1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cm i podbudową z chudego betonu gr. 1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BA5BB3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cm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85F3C" w14:textId="77777777" w:rsidR="00E919B4" w:rsidRPr="004D75DD" w:rsidRDefault="00E919B4" w:rsidP="002B3A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eastAsia="SimSun" w:cs="Arial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4821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6F3DF0D4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14:paraId="364CE2DD" w14:textId="77777777" w:rsidR="00E919B4" w:rsidRDefault="00E919B4" w:rsidP="002B3A74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</w:tbl>
    <w:p w14:paraId="5531327D" w14:textId="77777777" w:rsidR="00E919B4" w:rsidRDefault="00E919B4" w:rsidP="00E919B4">
      <w:pPr>
        <w:pStyle w:val="Tekstpodstawowy210"/>
        <w:rPr>
          <w:rFonts w:asciiTheme="minorHAnsi" w:hAnsiTheme="minorHAnsi" w:cstheme="minorHAnsi"/>
        </w:rPr>
      </w:pPr>
    </w:p>
    <w:p w14:paraId="5B6AD008" w14:textId="77777777" w:rsidR="00E919B4" w:rsidRDefault="00E919B4" w:rsidP="00E919B4">
      <w:pPr>
        <w:pStyle w:val="Tekstpodstawowy210"/>
        <w:rPr>
          <w:rFonts w:asciiTheme="minorHAnsi" w:hAnsiTheme="minorHAnsi" w:cstheme="minorHAnsi"/>
          <w:color w:val="000000"/>
        </w:rPr>
      </w:pPr>
      <w:r w:rsidRPr="005E25DF">
        <w:rPr>
          <w:rFonts w:asciiTheme="minorHAnsi" w:hAnsiTheme="minorHAnsi" w:cstheme="minorHAnsi"/>
        </w:rPr>
        <w:t xml:space="preserve">Uwaga: ceny jednostkowe i stawki są ostateczne /brutto/ tzn. że wykonawcy nie przysługuje prawo do naliczania do nich narzutów i zysku. </w:t>
      </w:r>
      <w:r w:rsidRPr="005E25DF">
        <w:rPr>
          <w:rFonts w:asciiTheme="minorHAnsi" w:hAnsiTheme="minorHAnsi" w:cstheme="minorHAnsi"/>
          <w:color w:val="000000"/>
        </w:rPr>
        <w:t>W wynagrodzenie w/w robót wliczone zostały wszystkie roboty i czynności konieczne do wykonania robót wraz z ceną materiałów ( transportem, załadunkiem, rozładunkiem, narzutami, pracą sprzętu i roboczogodziną).</w:t>
      </w:r>
    </w:p>
    <w:p w14:paraId="285C2DAE" w14:textId="77777777" w:rsidR="00E919B4" w:rsidRPr="00E919B4" w:rsidRDefault="00E919B4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sectPr w:rsidR="00E919B4" w:rsidRPr="00E919B4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7727" w14:textId="77777777" w:rsidR="00782944" w:rsidRDefault="00782944">
      <w:r>
        <w:separator/>
      </w:r>
    </w:p>
  </w:endnote>
  <w:endnote w:type="continuationSeparator" w:id="0">
    <w:p w14:paraId="0D45567F" w14:textId="77777777" w:rsidR="00782944" w:rsidRDefault="007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782944" w:rsidRPr="004F6956" w:rsidRDefault="00782944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4EFE686B" w:rsidR="00782944" w:rsidRDefault="00782944" w:rsidP="002A532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F8B906" wp14:editId="11523711">
          <wp:simplePos x="0" y="0"/>
          <wp:positionH relativeFrom="page">
            <wp:posOffset>13970</wp:posOffset>
          </wp:positionH>
          <wp:positionV relativeFrom="paragraph">
            <wp:posOffset>-629285</wp:posOffset>
          </wp:positionV>
          <wp:extent cx="7562850" cy="952500"/>
          <wp:effectExtent l="0" t="0" r="0" b="0"/>
          <wp:wrapNone/>
          <wp:docPr id="24" name="Obraz 24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782944" w:rsidRPr="00F1652C" w:rsidRDefault="00782944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6EE2" w14:textId="77777777" w:rsidR="00782944" w:rsidRDefault="00782944">
      <w:r>
        <w:separator/>
      </w:r>
    </w:p>
  </w:footnote>
  <w:footnote w:type="continuationSeparator" w:id="0">
    <w:p w14:paraId="6B41D283" w14:textId="77777777" w:rsidR="00782944" w:rsidRDefault="0078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782944" w:rsidRPr="008474FD" w:rsidRDefault="00782944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210C55CB" w:rsidR="00782944" w:rsidRDefault="0078294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420F6" wp14:editId="7F01F267">
          <wp:simplePos x="0" y="0"/>
          <wp:positionH relativeFrom="column">
            <wp:posOffset>-890270</wp:posOffset>
          </wp:positionH>
          <wp:positionV relativeFrom="paragraph">
            <wp:posOffset>-151766</wp:posOffset>
          </wp:positionV>
          <wp:extent cx="7515225" cy="1647825"/>
          <wp:effectExtent l="0" t="0" r="0" b="9525"/>
          <wp:wrapNone/>
          <wp:docPr id="23" name="Obraz 0" descr="rada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0" descr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2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12854"/>
    <w:multiLevelType w:val="hybridMultilevel"/>
    <w:tmpl w:val="A1D0258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6" w15:restartNumberingAfterBreak="0">
    <w:nsid w:val="56D31696"/>
    <w:multiLevelType w:val="hybridMultilevel"/>
    <w:tmpl w:val="7EF039AE"/>
    <w:lvl w:ilvl="0" w:tplc="AC7CAA2E">
      <w:start w:val="4"/>
      <w:numFmt w:val="bullet"/>
      <w:lvlText w:val="–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8"/>
  </w:num>
  <w:num w:numId="8">
    <w:abstractNumId w:val="21"/>
  </w:num>
  <w:num w:numId="9">
    <w:abstractNumId w:val="28"/>
  </w:num>
  <w:num w:numId="10">
    <w:abstractNumId w:val="31"/>
  </w:num>
  <w:num w:numId="11">
    <w:abstractNumId w:val="49"/>
  </w:num>
  <w:num w:numId="12">
    <w:abstractNumId w:val="32"/>
  </w:num>
  <w:num w:numId="13">
    <w:abstractNumId w:val="38"/>
  </w:num>
  <w:num w:numId="14">
    <w:abstractNumId w:val="19"/>
  </w:num>
  <w:num w:numId="15">
    <w:abstractNumId w:val="36"/>
  </w:num>
  <w:num w:numId="16">
    <w:abstractNumId w:val="54"/>
  </w:num>
  <w:num w:numId="17">
    <w:abstractNumId w:val="48"/>
  </w:num>
  <w:num w:numId="18">
    <w:abstractNumId w:val="41"/>
  </w:num>
  <w:num w:numId="19">
    <w:abstractNumId w:val="44"/>
  </w:num>
  <w:num w:numId="20">
    <w:abstractNumId w:val="53"/>
  </w:num>
  <w:num w:numId="21">
    <w:abstractNumId w:val="33"/>
  </w:num>
  <w:num w:numId="22">
    <w:abstractNumId w:val="42"/>
  </w:num>
  <w:num w:numId="23">
    <w:abstractNumId w:val="50"/>
    <w:lvlOverride w:ilvl="0">
      <w:startOverride w:val="1"/>
    </w:lvlOverride>
  </w:num>
  <w:num w:numId="24">
    <w:abstractNumId w:val="39"/>
    <w:lvlOverride w:ilvl="0">
      <w:startOverride w:val="1"/>
    </w:lvlOverride>
  </w:num>
  <w:num w:numId="25">
    <w:abstractNumId w:val="29"/>
  </w:num>
  <w:num w:numId="26">
    <w:abstractNumId w:val="8"/>
  </w:num>
  <w:num w:numId="27">
    <w:abstractNumId w:val="52"/>
  </w:num>
  <w:num w:numId="28">
    <w:abstractNumId w:val="35"/>
  </w:num>
  <w:num w:numId="29">
    <w:abstractNumId w:val="27"/>
  </w:num>
  <w:num w:numId="30">
    <w:abstractNumId w:val="57"/>
  </w:num>
  <w:num w:numId="31">
    <w:abstractNumId w:val="37"/>
  </w:num>
  <w:num w:numId="32">
    <w:abstractNumId w:val="30"/>
  </w:num>
  <w:num w:numId="33">
    <w:abstractNumId w:val="59"/>
  </w:num>
  <w:num w:numId="34">
    <w:abstractNumId w:val="60"/>
  </w:num>
  <w:num w:numId="35">
    <w:abstractNumId w:val="43"/>
  </w:num>
  <w:num w:numId="36">
    <w:abstractNumId w:val="61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5"/>
  </w:num>
  <w:num w:numId="43">
    <w:abstractNumId w:val="26"/>
  </w:num>
  <w:num w:numId="44">
    <w:abstractNumId w:val="25"/>
  </w:num>
  <w:num w:numId="45">
    <w:abstractNumId w:val="45"/>
  </w:num>
  <w:num w:numId="46">
    <w:abstractNumId w:val="51"/>
  </w:num>
  <w:num w:numId="47">
    <w:abstractNumId w:val="24"/>
  </w:num>
  <w:num w:numId="48">
    <w:abstractNumId w:val="23"/>
  </w:num>
  <w:num w:numId="49">
    <w:abstractNumId w:val="46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04097"/>
    <w:rsid w:val="0001298A"/>
    <w:rsid w:val="000130F9"/>
    <w:rsid w:val="000156DD"/>
    <w:rsid w:val="00017A86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5FDD"/>
    <w:rsid w:val="000E693E"/>
    <w:rsid w:val="000E6BF2"/>
    <w:rsid w:val="000E6D12"/>
    <w:rsid w:val="000E6D8E"/>
    <w:rsid w:val="00100454"/>
    <w:rsid w:val="00100534"/>
    <w:rsid w:val="001016CF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46FC"/>
    <w:rsid w:val="001450BA"/>
    <w:rsid w:val="00145F02"/>
    <w:rsid w:val="0015189B"/>
    <w:rsid w:val="00155390"/>
    <w:rsid w:val="001578B6"/>
    <w:rsid w:val="001632F1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A5758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088"/>
    <w:rsid w:val="00236D49"/>
    <w:rsid w:val="0024116D"/>
    <w:rsid w:val="002428E3"/>
    <w:rsid w:val="00245302"/>
    <w:rsid w:val="00245B23"/>
    <w:rsid w:val="002501C2"/>
    <w:rsid w:val="00250E0E"/>
    <w:rsid w:val="0025286B"/>
    <w:rsid w:val="00256754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3A74"/>
    <w:rsid w:val="002B5633"/>
    <w:rsid w:val="002B58D9"/>
    <w:rsid w:val="002B75CA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17AB7"/>
    <w:rsid w:val="003211C9"/>
    <w:rsid w:val="00322343"/>
    <w:rsid w:val="00325B3B"/>
    <w:rsid w:val="00330C27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D6227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5BA9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3D7C"/>
    <w:rsid w:val="004544CD"/>
    <w:rsid w:val="00454A8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3C31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4F6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47330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2D44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D5EEE"/>
    <w:rsid w:val="006E0C73"/>
    <w:rsid w:val="006E3805"/>
    <w:rsid w:val="006E4930"/>
    <w:rsid w:val="006E540E"/>
    <w:rsid w:val="006E6910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2757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2944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51D9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A7E5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03FA"/>
    <w:rsid w:val="008E36DC"/>
    <w:rsid w:val="008E48E8"/>
    <w:rsid w:val="008E7942"/>
    <w:rsid w:val="008F1019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1363"/>
    <w:rsid w:val="009553F4"/>
    <w:rsid w:val="009563D1"/>
    <w:rsid w:val="00960911"/>
    <w:rsid w:val="00970327"/>
    <w:rsid w:val="00972AA9"/>
    <w:rsid w:val="009743BC"/>
    <w:rsid w:val="00980998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426B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06B4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111C9"/>
    <w:rsid w:val="00B142C0"/>
    <w:rsid w:val="00B15222"/>
    <w:rsid w:val="00B169EE"/>
    <w:rsid w:val="00B2217B"/>
    <w:rsid w:val="00B22A90"/>
    <w:rsid w:val="00B235A1"/>
    <w:rsid w:val="00B25B44"/>
    <w:rsid w:val="00B25C65"/>
    <w:rsid w:val="00B35090"/>
    <w:rsid w:val="00B37E72"/>
    <w:rsid w:val="00B42A67"/>
    <w:rsid w:val="00B44E07"/>
    <w:rsid w:val="00B44F2D"/>
    <w:rsid w:val="00B465DA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8F"/>
    <w:rsid w:val="00BD60F7"/>
    <w:rsid w:val="00BD7A3C"/>
    <w:rsid w:val="00BE05CE"/>
    <w:rsid w:val="00BE51CC"/>
    <w:rsid w:val="00BF1799"/>
    <w:rsid w:val="00BF221E"/>
    <w:rsid w:val="00BF6733"/>
    <w:rsid w:val="00BF69D6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1D6"/>
    <w:rsid w:val="00C4026F"/>
    <w:rsid w:val="00C40D21"/>
    <w:rsid w:val="00C43502"/>
    <w:rsid w:val="00C45AF8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4285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1D6A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1E22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19B4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3643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8"/>
      </w:numPr>
    </w:pPr>
  </w:style>
  <w:style w:type="numbering" w:customStyle="1" w:styleId="WWNum3">
    <w:name w:val="WWNum3"/>
    <w:basedOn w:val="Bezlisty"/>
    <w:rsid w:val="007C1B3B"/>
    <w:pPr>
      <w:numPr>
        <w:numId w:val="29"/>
      </w:numPr>
    </w:pPr>
  </w:style>
  <w:style w:type="numbering" w:customStyle="1" w:styleId="WWNum7">
    <w:name w:val="WWNum7"/>
    <w:basedOn w:val="Bezlisty"/>
    <w:rsid w:val="007C1B3B"/>
    <w:pPr>
      <w:numPr>
        <w:numId w:val="30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2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20</Pages>
  <Words>8050</Words>
  <Characters>48304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52</cp:revision>
  <cp:lastPrinted>2020-12-09T12:31:00Z</cp:lastPrinted>
  <dcterms:created xsi:type="dcterms:W3CDTF">2020-07-20T07:17:00Z</dcterms:created>
  <dcterms:modified xsi:type="dcterms:W3CDTF">2020-12-09T12:53:00Z</dcterms:modified>
</cp:coreProperties>
</file>